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B0C2" w14:textId="77777777" w:rsidR="004D317D" w:rsidRPr="00BF7B06" w:rsidRDefault="004D317D" w:rsidP="004D317D">
      <w:pPr>
        <w:jc w:val="right"/>
        <w:rPr>
          <w:sz w:val="24"/>
          <w:szCs w:val="24"/>
        </w:rPr>
      </w:pPr>
      <w:bookmarkStart w:id="0" w:name="_GoBack"/>
      <w:bookmarkEnd w:id="0"/>
      <w:r w:rsidRPr="00BF7B06">
        <w:rPr>
          <w:rFonts w:cs="Arial"/>
          <w:b/>
          <w:noProof/>
          <w:sz w:val="24"/>
          <w:szCs w:val="24"/>
          <w:lang w:eastAsia="pl-PL"/>
        </w:rPr>
        <w:drawing>
          <wp:inline distT="0" distB="0" distL="0" distR="0" wp14:anchorId="39856452" wp14:editId="4D666605">
            <wp:extent cx="2075290" cy="808993"/>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339" cy="809012"/>
                    </a:xfrm>
                    <a:prstGeom prst="rect">
                      <a:avLst/>
                    </a:prstGeom>
                    <a:noFill/>
                    <a:ln>
                      <a:noFill/>
                    </a:ln>
                  </pic:spPr>
                </pic:pic>
              </a:graphicData>
            </a:graphic>
          </wp:inline>
        </w:drawing>
      </w:r>
    </w:p>
    <w:p w14:paraId="0AFDEDB4" w14:textId="77777777" w:rsidR="004D317D" w:rsidRPr="00BF7B06" w:rsidRDefault="004D317D" w:rsidP="004D317D">
      <w:pPr>
        <w:jc w:val="right"/>
        <w:rPr>
          <w:sz w:val="24"/>
          <w:szCs w:val="24"/>
        </w:rPr>
      </w:pPr>
    </w:p>
    <w:p w14:paraId="4A94C32B" w14:textId="77777777" w:rsidR="004D317D" w:rsidRPr="00BF7B06" w:rsidRDefault="004D317D" w:rsidP="004D317D">
      <w:pPr>
        <w:jc w:val="right"/>
        <w:rPr>
          <w:sz w:val="24"/>
          <w:szCs w:val="24"/>
        </w:rPr>
      </w:pPr>
    </w:p>
    <w:p w14:paraId="48102BFA" w14:textId="77777777" w:rsidR="004D317D" w:rsidRPr="00BF7B06" w:rsidRDefault="004D317D" w:rsidP="004D317D">
      <w:pPr>
        <w:jc w:val="right"/>
        <w:rPr>
          <w:sz w:val="28"/>
          <w:szCs w:val="28"/>
        </w:rPr>
      </w:pPr>
    </w:p>
    <w:p w14:paraId="2F73EA1E" w14:textId="77777777" w:rsidR="004D317D" w:rsidRPr="00BF7B06" w:rsidRDefault="004D317D" w:rsidP="004D317D">
      <w:pPr>
        <w:autoSpaceDE w:val="0"/>
        <w:autoSpaceDN w:val="0"/>
        <w:adjustRightInd w:val="0"/>
        <w:spacing w:before="120"/>
        <w:jc w:val="center"/>
        <w:outlineLvl w:val="0"/>
        <w:rPr>
          <w:rFonts w:cs="Arial"/>
          <w:b/>
          <w:bCs/>
          <w:color w:val="000000"/>
          <w:sz w:val="28"/>
          <w:szCs w:val="28"/>
          <w:lang w:val="en-GB"/>
        </w:rPr>
      </w:pPr>
      <w:r w:rsidRPr="00BF7B06">
        <w:rPr>
          <w:rFonts w:cs="Arial"/>
          <w:b/>
          <w:bCs/>
          <w:color w:val="000000"/>
          <w:sz w:val="28"/>
          <w:szCs w:val="28"/>
          <w:lang w:val="en-GB"/>
        </w:rPr>
        <w:t>Independent Regulators’ Group – Rail</w:t>
      </w:r>
    </w:p>
    <w:p w14:paraId="0CE941A4" w14:textId="77777777" w:rsidR="004D317D" w:rsidRPr="00BF7B06" w:rsidRDefault="004D317D" w:rsidP="004D317D">
      <w:pPr>
        <w:autoSpaceDE w:val="0"/>
        <w:autoSpaceDN w:val="0"/>
        <w:adjustRightInd w:val="0"/>
        <w:spacing w:before="120"/>
        <w:jc w:val="center"/>
        <w:outlineLvl w:val="0"/>
        <w:rPr>
          <w:rFonts w:cs="Arial"/>
          <w:b/>
          <w:bCs/>
          <w:iCs/>
          <w:color w:val="000000"/>
          <w:sz w:val="28"/>
          <w:szCs w:val="28"/>
          <w:lang w:val="en-GB"/>
        </w:rPr>
      </w:pPr>
      <w:r w:rsidRPr="00BF7B06">
        <w:rPr>
          <w:rFonts w:cs="Arial"/>
          <w:b/>
          <w:bCs/>
          <w:iCs/>
          <w:color w:val="000000"/>
          <w:sz w:val="28"/>
          <w:szCs w:val="28"/>
          <w:lang w:val="en-GB"/>
        </w:rPr>
        <w:t>IRG–Rail</w:t>
      </w:r>
    </w:p>
    <w:p w14:paraId="6B87E1A7" w14:textId="77777777" w:rsidR="004D317D" w:rsidRPr="00BF7B06" w:rsidRDefault="004D317D" w:rsidP="004D317D">
      <w:pPr>
        <w:autoSpaceDE w:val="0"/>
        <w:autoSpaceDN w:val="0"/>
        <w:adjustRightInd w:val="0"/>
        <w:spacing w:before="120"/>
        <w:jc w:val="center"/>
        <w:outlineLvl w:val="0"/>
        <w:rPr>
          <w:rFonts w:cs="Arial"/>
          <w:b/>
          <w:bCs/>
          <w:iCs/>
          <w:color w:val="000000"/>
          <w:sz w:val="28"/>
          <w:szCs w:val="28"/>
          <w:lang w:val="en-GB"/>
        </w:rPr>
      </w:pPr>
      <w:r w:rsidRPr="00BF7B06">
        <w:rPr>
          <w:rFonts w:cs="Arial"/>
          <w:b/>
          <w:bCs/>
          <w:iCs/>
          <w:color w:val="000000"/>
          <w:sz w:val="28"/>
          <w:szCs w:val="28"/>
          <w:lang w:val="en-GB"/>
        </w:rPr>
        <w:t>Working Group Market Monitoring</w:t>
      </w:r>
    </w:p>
    <w:p w14:paraId="56E8C2E5" w14:textId="77777777" w:rsidR="004D317D" w:rsidRPr="00BF7B06" w:rsidRDefault="004D317D" w:rsidP="004D317D">
      <w:pPr>
        <w:autoSpaceDE w:val="0"/>
        <w:autoSpaceDN w:val="0"/>
        <w:adjustRightInd w:val="0"/>
        <w:spacing w:before="120"/>
        <w:rPr>
          <w:rFonts w:cs="Arial"/>
          <w:color w:val="000000"/>
          <w:sz w:val="26"/>
          <w:szCs w:val="26"/>
          <w:lang w:val="en-GB"/>
        </w:rPr>
      </w:pPr>
    </w:p>
    <w:p w14:paraId="3A89B584" w14:textId="77777777" w:rsidR="004D317D" w:rsidRPr="00BF7B06" w:rsidRDefault="004D317D" w:rsidP="004D317D">
      <w:pPr>
        <w:autoSpaceDE w:val="0"/>
        <w:autoSpaceDN w:val="0"/>
        <w:adjustRightInd w:val="0"/>
        <w:spacing w:before="120"/>
        <w:rPr>
          <w:rFonts w:cs="Arial"/>
          <w:color w:val="000000"/>
          <w:sz w:val="26"/>
          <w:szCs w:val="26"/>
          <w:lang w:val="en-GB"/>
        </w:rPr>
      </w:pPr>
    </w:p>
    <w:p w14:paraId="50055920" w14:textId="3E02339D" w:rsidR="004D317D" w:rsidRPr="00BF7B06" w:rsidRDefault="004D317D" w:rsidP="004D317D">
      <w:pPr>
        <w:autoSpaceDE w:val="0"/>
        <w:autoSpaceDN w:val="0"/>
        <w:adjustRightInd w:val="0"/>
        <w:spacing w:before="120"/>
        <w:jc w:val="center"/>
        <w:rPr>
          <w:rFonts w:cs="Arial"/>
          <w:b/>
          <w:bCs/>
          <w:color w:val="000000"/>
          <w:sz w:val="28"/>
          <w:szCs w:val="28"/>
          <w:lang w:val="en-GB"/>
        </w:rPr>
      </w:pPr>
      <w:r w:rsidRPr="00BF7B06">
        <w:rPr>
          <w:rFonts w:cs="Arial"/>
          <w:b/>
          <w:bCs/>
          <w:color w:val="000000"/>
          <w:sz w:val="28"/>
          <w:szCs w:val="28"/>
          <w:lang w:val="en-GB"/>
        </w:rPr>
        <w:t>Position Paper</w:t>
      </w:r>
    </w:p>
    <w:p w14:paraId="78390819" w14:textId="77777777" w:rsidR="004D317D" w:rsidRPr="00BF7B06" w:rsidRDefault="004D317D" w:rsidP="004D317D">
      <w:pPr>
        <w:autoSpaceDE w:val="0"/>
        <w:autoSpaceDN w:val="0"/>
        <w:adjustRightInd w:val="0"/>
        <w:spacing w:before="120"/>
        <w:jc w:val="center"/>
        <w:rPr>
          <w:rFonts w:cs="Arial"/>
          <w:b/>
          <w:sz w:val="26"/>
          <w:szCs w:val="26"/>
          <w:lang w:val="en-GB"/>
        </w:rPr>
      </w:pPr>
      <w:r w:rsidRPr="00BF7B06">
        <w:rPr>
          <w:rFonts w:cs="Arial"/>
          <w:b/>
          <w:sz w:val="26"/>
          <w:szCs w:val="26"/>
          <w:lang w:val="en-GB"/>
        </w:rPr>
        <w:t>on the revision of the Commission Implementing</w:t>
      </w:r>
      <w:r w:rsidR="009E35E3" w:rsidRPr="00BF7B06">
        <w:rPr>
          <w:rFonts w:cs="Arial"/>
          <w:b/>
          <w:sz w:val="26"/>
          <w:szCs w:val="26"/>
          <w:lang w:val="en-GB"/>
        </w:rPr>
        <w:t xml:space="preserve"> Regulation (EU) 2015/1100 of 7 </w:t>
      </w:r>
      <w:r w:rsidRPr="00BF7B06">
        <w:rPr>
          <w:rFonts w:cs="Arial"/>
          <w:b/>
          <w:sz w:val="26"/>
          <w:szCs w:val="26"/>
          <w:lang w:val="en-GB"/>
        </w:rPr>
        <w:t>July 2015 on the reporting obligations of the Member States in the framework of rail market monitoring</w:t>
      </w:r>
    </w:p>
    <w:p w14:paraId="3EF8A15E" w14:textId="77777777" w:rsidR="004D317D" w:rsidRPr="00BF7B06" w:rsidRDefault="004D317D" w:rsidP="004D317D">
      <w:pPr>
        <w:spacing w:before="120"/>
        <w:rPr>
          <w:rFonts w:cs="Arial"/>
          <w:color w:val="000000"/>
          <w:sz w:val="24"/>
          <w:szCs w:val="24"/>
          <w:lang w:val="en-GB"/>
        </w:rPr>
      </w:pPr>
    </w:p>
    <w:p w14:paraId="63535768" w14:textId="77777777" w:rsidR="004D317D" w:rsidRPr="00BF7B06" w:rsidRDefault="004D317D" w:rsidP="004D317D">
      <w:pPr>
        <w:spacing w:before="120"/>
        <w:rPr>
          <w:rFonts w:cs="Arial"/>
          <w:color w:val="000000"/>
          <w:sz w:val="24"/>
          <w:szCs w:val="24"/>
          <w:lang w:val="en-GB"/>
        </w:rPr>
      </w:pPr>
    </w:p>
    <w:p w14:paraId="0F4D1CD5" w14:textId="77777777" w:rsidR="004D317D" w:rsidRPr="00BF7B06" w:rsidRDefault="004D317D" w:rsidP="004D317D">
      <w:pPr>
        <w:spacing w:before="120"/>
        <w:rPr>
          <w:rFonts w:cs="Arial"/>
          <w:color w:val="000000"/>
          <w:sz w:val="24"/>
          <w:szCs w:val="24"/>
          <w:lang w:val="en-GB"/>
        </w:rPr>
      </w:pPr>
    </w:p>
    <w:p w14:paraId="13256C02" w14:textId="77777777" w:rsidR="00FE0954" w:rsidRDefault="00FE0954" w:rsidP="004D317D">
      <w:pPr>
        <w:tabs>
          <w:tab w:val="left" w:pos="3744"/>
          <w:tab w:val="center" w:pos="4535"/>
        </w:tabs>
        <w:spacing w:before="120"/>
        <w:jc w:val="center"/>
        <w:rPr>
          <w:rFonts w:cs="Arial"/>
          <w:color w:val="000000"/>
          <w:sz w:val="24"/>
          <w:szCs w:val="24"/>
          <w:lang w:val="en-GB"/>
        </w:rPr>
      </w:pPr>
    </w:p>
    <w:p w14:paraId="6EA0CA24" w14:textId="4EBFBCAA" w:rsidR="004D317D" w:rsidRPr="00BF7B06" w:rsidRDefault="00923681" w:rsidP="004D317D">
      <w:pPr>
        <w:tabs>
          <w:tab w:val="left" w:pos="3744"/>
          <w:tab w:val="center" w:pos="4535"/>
        </w:tabs>
        <w:spacing w:before="120"/>
        <w:jc w:val="center"/>
        <w:rPr>
          <w:rFonts w:cs="Arial"/>
          <w:color w:val="000000"/>
          <w:sz w:val="24"/>
          <w:szCs w:val="24"/>
          <w:lang w:val="en-GB"/>
        </w:rPr>
      </w:pPr>
      <w:r>
        <w:rPr>
          <w:rFonts w:cs="Arial"/>
          <w:color w:val="000000"/>
          <w:sz w:val="24"/>
          <w:szCs w:val="24"/>
          <w:lang w:val="en-GB"/>
        </w:rPr>
        <w:t>March</w:t>
      </w:r>
      <w:r w:rsidR="004D317D" w:rsidRPr="00BF7B06">
        <w:rPr>
          <w:rFonts w:cs="Arial"/>
          <w:color w:val="000000"/>
          <w:sz w:val="24"/>
          <w:szCs w:val="24"/>
          <w:lang w:val="en-GB"/>
        </w:rPr>
        <w:t xml:space="preserve"> 201</w:t>
      </w:r>
      <w:r w:rsidR="00DB64B8">
        <w:rPr>
          <w:rFonts w:cs="Arial"/>
          <w:color w:val="000000"/>
          <w:sz w:val="24"/>
          <w:szCs w:val="24"/>
          <w:lang w:val="en-GB"/>
        </w:rPr>
        <w:t>8</w:t>
      </w:r>
    </w:p>
    <w:p w14:paraId="2977C9FB" w14:textId="77777777" w:rsidR="004D317D" w:rsidRPr="00BF7B06" w:rsidRDefault="004D317D" w:rsidP="004D317D">
      <w:pPr>
        <w:jc w:val="right"/>
        <w:rPr>
          <w:sz w:val="24"/>
          <w:szCs w:val="24"/>
        </w:rPr>
      </w:pPr>
    </w:p>
    <w:p w14:paraId="738C623F" w14:textId="77777777" w:rsidR="00BB4A83" w:rsidRPr="00BF7B06" w:rsidRDefault="00BB4A83" w:rsidP="004D317D">
      <w:pPr>
        <w:jc w:val="right"/>
        <w:rPr>
          <w:sz w:val="24"/>
          <w:szCs w:val="24"/>
        </w:rPr>
      </w:pPr>
    </w:p>
    <w:p w14:paraId="6BA1F056" w14:textId="77777777" w:rsidR="004D317D" w:rsidRPr="00BF7B06" w:rsidRDefault="004D317D" w:rsidP="004D317D">
      <w:pPr>
        <w:jc w:val="center"/>
        <w:rPr>
          <w:sz w:val="24"/>
          <w:szCs w:val="24"/>
        </w:rPr>
      </w:pPr>
    </w:p>
    <w:p w14:paraId="3E8E1159" w14:textId="77777777" w:rsidR="001659FA" w:rsidRPr="00BF7B06" w:rsidRDefault="001659FA" w:rsidP="004D317D">
      <w:pPr>
        <w:jc w:val="center"/>
        <w:rPr>
          <w:sz w:val="24"/>
          <w:szCs w:val="24"/>
        </w:rPr>
      </w:pPr>
    </w:p>
    <w:p w14:paraId="6B3C51C8" w14:textId="77777777" w:rsidR="00794C25" w:rsidRPr="00BF7B06" w:rsidRDefault="00794C25" w:rsidP="004D317D">
      <w:pPr>
        <w:jc w:val="center"/>
        <w:rPr>
          <w:sz w:val="24"/>
          <w:szCs w:val="24"/>
        </w:rPr>
      </w:pPr>
    </w:p>
    <w:p w14:paraId="041A4651" w14:textId="77777777" w:rsidR="00794C25" w:rsidRPr="00BF7B06" w:rsidRDefault="00794C25" w:rsidP="004D317D">
      <w:pPr>
        <w:jc w:val="center"/>
        <w:rPr>
          <w:sz w:val="24"/>
          <w:szCs w:val="24"/>
        </w:rPr>
      </w:pPr>
    </w:p>
    <w:p w14:paraId="7F085130" w14:textId="77777777" w:rsidR="001659FA" w:rsidRPr="00BF7B06" w:rsidRDefault="001659FA" w:rsidP="001659FA">
      <w:pPr>
        <w:numPr>
          <w:ilvl w:val="0"/>
          <w:numId w:val="1"/>
        </w:numPr>
        <w:autoSpaceDE w:val="0"/>
        <w:autoSpaceDN w:val="0"/>
        <w:adjustRightInd w:val="0"/>
        <w:spacing w:before="120" w:after="0"/>
        <w:jc w:val="both"/>
        <w:rPr>
          <w:rFonts w:cs="Arial"/>
          <w:b/>
          <w:sz w:val="24"/>
          <w:szCs w:val="24"/>
          <w:lang w:val="en-GB"/>
        </w:rPr>
      </w:pPr>
      <w:r w:rsidRPr="00BF7B06">
        <w:rPr>
          <w:rFonts w:cs="Arial"/>
          <w:b/>
          <w:sz w:val="24"/>
          <w:szCs w:val="24"/>
          <w:lang w:val="en-GB"/>
        </w:rPr>
        <w:lastRenderedPageBreak/>
        <w:t>Introduction</w:t>
      </w:r>
    </w:p>
    <w:p w14:paraId="7D1F8E61" w14:textId="77777777" w:rsidR="00E26D57" w:rsidRPr="00BF7B06" w:rsidRDefault="001659FA" w:rsidP="00E26D57">
      <w:pPr>
        <w:pStyle w:val="CM1"/>
        <w:spacing w:before="120" w:line="276" w:lineRule="auto"/>
        <w:jc w:val="both"/>
        <w:rPr>
          <w:rFonts w:asciiTheme="minorHAnsi" w:hAnsiTheme="minorHAnsi" w:cs="Arial"/>
          <w:lang w:val="en-GB"/>
        </w:rPr>
      </w:pPr>
      <w:r w:rsidRPr="00BF7B06">
        <w:rPr>
          <w:rFonts w:asciiTheme="minorHAnsi" w:hAnsiTheme="minorHAnsi" w:cs="Arial"/>
          <w:lang w:val="en-GB"/>
        </w:rPr>
        <w:t xml:space="preserve">According to article 15(2) of the Directive 2012/34/EU about the scope of market monitoring, the Commission shall closely involve representatives of Regulatory Bodies </w:t>
      </w:r>
      <w:r w:rsidR="00652272" w:rsidRPr="00BF7B06">
        <w:rPr>
          <w:rFonts w:asciiTheme="minorHAnsi" w:hAnsiTheme="minorHAnsi" w:cs="Arial"/>
          <w:lang w:val="en-GB"/>
        </w:rPr>
        <w:t xml:space="preserve">(RBs) </w:t>
      </w:r>
      <w:r w:rsidRPr="00BF7B06">
        <w:rPr>
          <w:rFonts w:asciiTheme="minorHAnsi" w:hAnsiTheme="minorHAnsi" w:cs="Arial"/>
          <w:lang w:val="en-GB"/>
        </w:rPr>
        <w:t>so that they are better able to monitor the development of the railway sector and the evolution of the market, to assess the effect of the measures adopted and to analyse the impact of the measures planned by the Commission.</w:t>
      </w:r>
    </w:p>
    <w:p w14:paraId="3EA60777" w14:textId="77777777" w:rsidR="00885E00" w:rsidRPr="00BF7B06" w:rsidRDefault="00885E00" w:rsidP="00243428">
      <w:pPr>
        <w:autoSpaceDE w:val="0"/>
        <w:autoSpaceDN w:val="0"/>
        <w:adjustRightInd w:val="0"/>
        <w:spacing w:before="120"/>
        <w:jc w:val="both"/>
        <w:rPr>
          <w:rFonts w:cs="Arial"/>
          <w:sz w:val="24"/>
          <w:szCs w:val="24"/>
          <w:lang w:val="en-GB"/>
        </w:rPr>
      </w:pPr>
      <w:r w:rsidRPr="00BF7B06">
        <w:rPr>
          <w:rFonts w:cs="Arial"/>
          <w:sz w:val="24"/>
          <w:szCs w:val="24"/>
          <w:lang w:val="en-GB"/>
        </w:rPr>
        <w:t>The preparation and adoption of the Regulation 2015/1100</w:t>
      </w:r>
      <w:r w:rsidR="00652272" w:rsidRPr="00BF7B06">
        <w:rPr>
          <w:rFonts w:cs="Arial"/>
          <w:sz w:val="24"/>
          <w:szCs w:val="24"/>
          <w:lang w:val="en-GB"/>
        </w:rPr>
        <w:t xml:space="preserve"> (Regulation)</w:t>
      </w:r>
      <w:r w:rsidRPr="00BF7B06">
        <w:rPr>
          <w:rFonts w:cs="Arial"/>
          <w:sz w:val="24"/>
          <w:szCs w:val="24"/>
          <w:lang w:val="en-GB"/>
        </w:rPr>
        <w:t xml:space="preserve"> was closely followed by the Regulatory Bodies cooperating in the framework of Independent Regulators’ Group – Rail</w:t>
      </w:r>
      <w:r w:rsidR="0055128D">
        <w:rPr>
          <w:rFonts w:cs="Arial"/>
          <w:sz w:val="24"/>
          <w:szCs w:val="24"/>
          <w:lang w:val="en-GB"/>
        </w:rPr>
        <w:t xml:space="preserve"> (IRG-Rail)</w:t>
      </w:r>
      <w:r w:rsidRPr="00BF7B06">
        <w:rPr>
          <w:rFonts w:cs="Arial"/>
          <w:sz w:val="24"/>
          <w:szCs w:val="24"/>
          <w:lang w:val="en-GB"/>
        </w:rPr>
        <w:t xml:space="preserve">, which provided position papers </w:t>
      </w:r>
      <w:r w:rsidR="00243428" w:rsidRPr="00BF7B06">
        <w:rPr>
          <w:rFonts w:cs="Arial"/>
          <w:sz w:val="24"/>
          <w:szCs w:val="24"/>
          <w:lang w:val="en-GB"/>
        </w:rPr>
        <w:t xml:space="preserve">on the upcoming draft implementing act on Rail Market Monitoring </w:t>
      </w:r>
      <w:r w:rsidR="00652272" w:rsidRPr="00BF7B06">
        <w:rPr>
          <w:rFonts w:cs="Arial"/>
          <w:sz w:val="24"/>
          <w:szCs w:val="24"/>
          <w:lang w:val="en-GB"/>
        </w:rPr>
        <w:t xml:space="preserve">Scheme (RMMS) </w:t>
      </w:r>
      <w:r w:rsidR="00243428" w:rsidRPr="00BF7B06">
        <w:rPr>
          <w:rFonts w:cs="Arial"/>
          <w:sz w:val="24"/>
          <w:szCs w:val="24"/>
          <w:lang w:val="en-GB"/>
        </w:rPr>
        <w:t>and on basic principles of market monitoring</w:t>
      </w:r>
      <w:r w:rsidR="00243428" w:rsidRPr="00BF7B06">
        <w:rPr>
          <w:rStyle w:val="Rimandonotaapidipagina"/>
          <w:rFonts w:cs="Arial"/>
          <w:sz w:val="24"/>
          <w:szCs w:val="24"/>
          <w:lang w:val="en-GB"/>
        </w:rPr>
        <w:footnoteReference w:id="1"/>
      </w:r>
      <w:r w:rsidR="00243428" w:rsidRPr="00BF7B06">
        <w:rPr>
          <w:rFonts w:cs="Arial"/>
          <w:sz w:val="24"/>
          <w:szCs w:val="24"/>
          <w:lang w:val="en-GB"/>
        </w:rPr>
        <w:t xml:space="preserve"> as well as </w:t>
      </w:r>
      <w:r w:rsidRPr="00BF7B06">
        <w:rPr>
          <w:rFonts w:cs="Arial"/>
          <w:sz w:val="24"/>
          <w:szCs w:val="24"/>
          <w:lang w:val="en-GB"/>
        </w:rPr>
        <w:t xml:space="preserve">on the definitions </w:t>
      </w:r>
      <w:r w:rsidR="00243428" w:rsidRPr="00BF7B06">
        <w:rPr>
          <w:rFonts w:cs="Arial"/>
          <w:sz w:val="24"/>
          <w:szCs w:val="24"/>
          <w:lang w:val="en-GB"/>
        </w:rPr>
        <w:t>used in the RMMS questionnaire of the European Commission</w:t>
      </w:r>
      <w:r w:rsidRPr="00BF7B06">
        <w:rPr>
          <w:rStyle w:val="Rimandonotaapidipagina"/>
          <w:rFonts w:cs="Arial"/>
          <w:sz w:val="24"/>
          <w:szCs w:val="24"/>
          <w:lang w:val="en-GB"/>
        </w:rPr>
        <w:footnoteReference w:id="2"/>
      </w:r>
      <w:r w:rsidR="00243428" w:rsidRPr="00BF7B06">
        <w:rPr>
          <w:rFonts w:cs="Arial"/>
          <w:sz w:val="24"/>
          <w:szCs w:val="24"/>
          <w:lang w:val="en-GB"/>
        </w:rPr>
        <w:t>.</w:t>
      </w:r>
    </w:p>
    <w:p w14:paraId="02792D30" w14:textId="77777777" w:rsidR="00650AB0" w:rsidRPr="00650AB0" w:rsidRDefault="00650AB0" w:rsidP="00650AB0">
      <w:pPr>
        <w:autoSpaceDE w:val="0"/>
        <w:autoSpaceDN w:val="0"/>
        <w:adjustRightInd w:val="0"/>
        <w:spacing w:before="120" w:after="0"/>
        <w:jc w:val="both"/>
        <w:rPr>
          <w:rFonts w:cs="Arial"/>
          <w:sz w:val="24"/>
          <w:szCs w:val="24"/>
          <w:lang w:val="en-GB"/>
        </w:rPr>
      </w:pPr>
      <w:r w:rsidRPr="00BF7B06">
        <w:rPr>
          <w:rFonts w:cs="Arial"/>
          <w:sz w:val="24"/>
          <w:szCs w:val="24"/>
          <w:lang w:val="en-GB"/>
        </w:rPr>
        <w:t>At the 34</w:t>
      </w:r>
      <w:r w:rsidRPr="00BF7B06">
        <w:rPr>
          <w:rFonts w:cs="Arial"/>
          <w:sz w:val="24"/>
          <w:szCs w:val="24"/>
          <w:vertAlign w:val="superscript"/>
          <w:lang w:val="en-GB"/>
        </w:rPr>
        <w:t>th</w:t>
      </w:r>
      <w:r w:rsidRPr="00BF7B06">
        <w:rPr>
          <w:rFonts w:cs="Arial"/>
          <w:sz w:val="24"/>
          <w:szCs w:val="24"/>
          <w:lang w:val="en-GB"/>
        </w:rPr>
        <w:t xml:space="preserve"> meeting of the Working Group Rail Market Monitoring in the framework of the Single European Railway Area Committee (Directive 2012/34/EU) on the 5</w:t>
      </w:r>
      <w:r w:rsidRPr="00BF7B06">
        <w:rPr>
          <w:rFonts w:cs="Arial"/>
          <w:sz w:val="24"/>
          <w:szCs w:val="24"/>
          <w:vertAlign w:val="superscript"/>
          <w:lang w:val="en-GB"/>
        </w:rPr>
        <w:t>th</w:t>
      </w:r>
      <w:r w:rsidRPr="00BF7B06">
        <w:rPr>
          <w:rFonts w:cs="Arial"/>
          <w:sz w:val="24"/>
          <w:szCs w:val="24"/>
          <w:lang w:val="en-GB"/>
        </w:rPr>
        <w:t xml:space="preserve"> of October 2017, the European Commission provided an indicative timeline for</w:t>
      </w:r>
      <w:r>
        <w:rPr>
          <w:rFonts w:cs="Arial"/>
          <w:sz w:val="24"/>
          <w:szCs w:val="24"/>
          <w:lang w:val="en-GB"/>
        </w:rPr>
        <w:t xml:space="preserve"> the revision of the Regulation 2</w:t>
      </w:r>
      <w:r w:rsidRPr="00BF7B06">
        <w:rPr>
          <w:rFonts w:cs="Arial"/>
          <w:sz w:val="24"/>
          <w:szCs w:val="24"/>
          <w:lang w:val="en-GB"/>
        </w:rPr>
        <w:t>015/1100.</w:t>
      </w:r>
    </w:p>
    <w:p w14:paraId="7DC72C74" w14:textId="77777777" w:rsidR="00495E18" w:rsidRPr="0055128D" w:rsidRDefault="00A27B2E" w:rsidP="0055128D">
      <w:pPr>
        <w:autoSpaceDE w:val="0"/>
        <w:autoSpaceDN w:val="0"/>
        <w:adjustRightInd w:val="0"/>
        <w:spacing w:before="120" w:after="0"/>
        <w:jc w:val="both"/>
        <w:rPr>
          <w:rFonts w:cs="Arial"/>
          <w:sz w:val="24"/>
          <w:szCs w:val="24"/>
          <w:lang w:val="en-GB"/>
        </w:rPr>
      </w:pPr>
      <w:r w:rsidRPr="0055128D">
        <w:rPr>
          <w:rFonts w:cs="Arial"/>
          <w:sz w:val="24"/>
          <w:szCs w:val="24"/>
          <w:lang w:val="en-GB"/>
        </w:rPr>
        <w:t xml:space="preserve">Taking advantage of this opportunity, </w:t>
      </w:r>
      <w:r w:rsidR="00495E18" w:rsidRPr="0055128D">
        <w:rPr>
          <w:rFonts w:cs="Arial"/>
          <w:sz w:val="24"/>
          <w:szCs w:val="24"/>
          <w:lang w:val="en-GB"/>
        </w:rPr>
        <w:t xml:space="preserve">IRG-Rail thinks that it is of </w:t>
      </w:r>
      <w:proofErr w:type="gramStart"/>
      <w:r w:rsidR="00495E18" w:rsidRPr="0055128D">
        <w:rPr>
          <w:rFonts w:cs="Arial"/>
          <w:sz w:val="24"/>
          <w:szCs w:val="24"/>
          <w:lang w:val="en-GB"/>
        </w:rPr>
        <w:t>particular importance</w:t>
      </w:r>
      <w:proofErr w:type="gramEnd"/>
      <w:r w:rsidR="00495E18" w:rsidRPr="0055128D">
        <w:rPr>
          <w:rFonts w:cs="Arial"/>
          <w:sz w:val="24"/>
          <w:szCs w:val="24"/>
          <w:lang w:val="en-GB"/>
        </w:rPr>
        <w:t xml:space="preserve"> to make data collected by Member States across Europe reliable and consistent.</w:t>
      </w:r>
    </w:p>
    <w:p w14:paraId="5D0149D0" w14:textId="77777777" w:rsidR="00495E18" w:rsidRPr="0055128D" w:rsidRDefault="0035414F" w:rsidP="0055128D">
      <w:pPr>
        <w:autoSpaceDE w:val="0"/>
        <w:autoSpaceDN w:val="0"/>
        <w:adjustRightInd w:val="0"/>
        <w:spacing w:before="120" w:after="0"/>
        <w:jc w:val="both"/>
        <w:rPr>
          <w:rFonts w:cs="Arial"/>
          <w:sz w:val="24"/>
          <w:szCs w:val="24"/>
          <w:lang w:val="en-GB"/>
        </w:rPr>
      </w:pPr>
      <w:r w:rsidRPr="0055128D">
        <w:rPr>
          <w:rFonts w:cs="Arial"/>
          <w:sz w:val="24"/>
          <w:szCs w:val="24"/>
          <w:lang w:val="en-GB"/>
        </w:rPr>
        <w:t xml:space="preserve">Given </w:t>
      </w:r>
      <w:r w:rsidR="00495E18" w:rsidRPr="0055128D">
        <w:rPr>
          <w:rFonts w:cs="Arial"/>
          <w:sz w:val="24"/>
          <w:szCs w:val="24"/>
          <w:lang w:val="en-GB"/>
        </w:rPr>
        <w:t xml:space="preserve">the importance of data quality for the rail market supervision carried out by Regulatory Bodies, IRG-Rail is happy to support any initiative contributing to enhance data collection. Within IRG-Rail, Regulatory Bodies work together to </w:t>
      </w:r>
      <w:r w:rsidRPr="0055128D">
        <w:rPr>
          <w:rFonts w:cs="Arial"/>
          <w:sz w:val="24"/>
          <w:szCs w:val="24"/>
          <w:lang w:val="en-GB"/>
        </w:rPr>
        <w:t>develop</w:t>
      </w:r>
      <w:r w:rsidR="00495E18" w:rsidRPr="0055128D">
        <w:rPr>
          <w:rFonts w:cs="Arial"/>
          <w:sz w:val="24"/>
          <w:szCs w:val="24"/>
          <w:lang w:val="en-GB"/>
        </w:rPr>
        <w:t xml:space="preserve"> definitions which enable to reflect the market. The annual IRG-Rail market monitoring report aims at contributing to a better understanding of both European and domestics markets. Based on this experience, IRG-Rail </w:t>
      </w:r>
      <w:proofErr w:type="gramStart"/>
      <w:r w:rsidRPr="0055128D">
        <w:rPr>
          <w:rFonts w:cs="Arial"/>
          <w:sz w:val="24"/>
          <w:szCs w:val="24"/>
          <w:lang w:val="en-GB"/>
        </w:rPr>
        <w:t>is able to</w:t>
      </w:r>
      <w:proofErr w:type="gramEnd"/>
      <w:r w:rsidRPr="0055128D">
        <w:rPr>
          <w:rFonts w:cs="Arial"/>
          <w:sz w:val="24"/>
          <w:szCs w:val="24"/>
          <w:lang w:val="en-GB"/>
        </w:rPr>
        <w:t xml:space="preserve"> </w:t>
      </w:r>
      <w:r w:rsidR="00495E18" w:rsidRPr="0055128D">
        <w:rPr>
          <w:rFonts w:cs="Arial"/>
          <w:sz w:val="24"/>
          <w:szCs w:val="24"/>
          <w:lang w:val="en-GB"/>
        </w:rPr>
        <w:t xml:space="preserve">provide a broad and clear picture </w:t>
      </w:r>
      <w:r w:rsidRPr="0055128D">
        <w:rPr>
          <w:rFonts w:cs="Arial"/>
          <w:sz w:val="24"/>
          <w:szCs w:val="24"/>
          <w:lang w:val="en-GB"/>
        </w:rPr>
        <w:t xml:space="preserve">on </w:t>
      </w:r>
      <w:r w:rsidR="00495E18" w:rsidRPr="0055128D">
        <w:rPr>
          <w:rFonts w:cs="Arial"/>
          <w:sz w:val="24"/>
          <w:szCs w:val="24"/>
          <w:lang w:val="en-GB"/>
        </w:rPr>
        <w:t xml:space="preserve">the heterogeneity </w:t>
      </w:r>
      <w:r w:rsidRPr="0055128D">
        <w:rPr>
          <w:rFonts w:cs="Arial"/>
          <w:sz w:val="24"/>
          <w:szCs w:val="24"/>
          <w:lang w:val="en-GB"/>
        </w:rPr>
        <w:t>shown in</w:t>
      </w:r>
      <w:r w:rsidR="00495E18" w:rsidRPr="0055128D">
        <w:rPr>
          <w:rFonts w:cs="Arial"/>
          <w:sz w:val="24"/>
          <w:szCs w:val="24"/>
          <w:lang w:val="en-GB"/>
        </w:rPr>
        <w:t xml:space="preserve"> Members States when it comes to definitions and conversely the way of solving these difficulties when possible.</w:t>
      </w:r>
    </w:p>
    <w:p w14:paraId="1579A215" w14:textId="77777777" w:rsidR="00EF4C77" w:rsidRDefault="00495E18" w:rsidP="00EF4C77">
      <w:pPr>
        <w:autoSpaceDE w:val="0"/>
        <w:autoSpaceDN w:val="0"/>
        <w:adjustRightInd w:val="0"/>
        <w:spacing w:before="120" w:after="0"/>
        <w:jc w:val="both"/>
        <w:rPr>
          <w:rFonts w:cs="Arial"/>
          <w:b/>
          <w:sz w:val="24"/>
          <w:szCs w:val="24"/>
          <w:lang w:val="en-GB"/>
        </w:rPr>
      </w:pPr>
      <w:r w:rsidRPr="00EF4C77">
        <w:rPr>
          <w:rFonts w:cs="Arial"/>
          <w:sz w:val="24"/>
          <w:szCs w:val="24"/>
          <w:lang w:val="en-GB"/>
        </w:rPr>
        <w:t xml:space="preserve">The following comments are </w:t>
      </w:r>
      <w:r w:rsidR="0035414F" w:rsidRPr="00EF4C77">
        <w:rPr>
          <w:rFonts w:cs="Arial"/>
          <w:sz w:val="24"/>
          <w:szCs w:val="24"/>
          <w:lang w:val="en-GB"/>
        </w:rPr>
        <w:t>motivated by the need for better</w:t>
      </w:r>
      <w:r w:rsidRPr="00EF4C77">
        <w:rPr>
          <w:rFonts w:cs="Arial"/>
          <w:sz w:val="24"/>
          <w:szCs w:val="24"/>
          <w:lang w:val="en-GB"/>
        </w:rPr>
        <w:t xml:space="preserve"> consistency in respect of data collection for the rail market</w:t>
      </w:r>
      <w:r w:rsidR="00DD799F" w:rsidRPr="00EF4C77">
        <w:rPr>
          <w:rFonts w:cs="Arial"/>
          <w:sz w:val="24"/>
          <w:szCs w:val="24"/>
          <w:lang w:val="en-GB"/>
        </w:rPr>
        <w:t xml:space="preserve"> and enhanced </w:t>
      </w:r>
      <w:r w:rsidR="00D40339" w:rsidRPr="00EF4C77">
        <w:rPr>
          <w:rFonts w:cs="Arial"/>
          <w:sz w:val="24"/>
          <w:szCs w:val="24"/>
          <w:lang w:val="en-GB"/>
        </w:rPr>
        <w:t xml:space="preserve">functioning of </w:t>
      </w:r>
      <w:r w:rsidR="004C26EF" w:rsidRPr="00EF4C77">
        <w:rPr>
          <w:rFonts w:cs="Arial"/>
          <w:sz w:val="24"/>
          <w:szCs w:val="24"/>
          <w:lang w:val="en-GB"/>
        </w:rPr>
        <w:t xml:space="preserve">rail </w:t>
      </w:r>
      <w:r w:rsidR="00D40339" w:rsidRPr="00EF4C77">
        <w:rPr>
          <w:rFonts w:cs="Arial"/>
          <w:sz w:val="24"/>
          <w:szCs w:val="24"/>
          <w:lang w:val="en-GB"/>
        </w:rPr>
        <w:t>market monitoring under the Regulation:</w:t>
      </w:r>
    </w:p>
    <w:p w14:paraId="764BBA38" w14:textId="77777777" w:rsidR="00EF4C77" w:rsidRDefault="00EF4C77" w:rsidP="00EF4C77">
      <w:pPr>
        <w:autoSpaceDE w:val="0"/>
        <w:autoSpaceDN w:val="0"/>
        <w:adjustRightInd w:val="0"/>
        <w:spacing w:before="120" w:after="0"/>
        <w:jc w:val="both"/>
        <w:rPr>
          <w:rFonts w:cs="Arial"/>
          <w:b/>
          <w:sz w:val="24"/>
          <w:szCs w:val="24"/>
          <w:lang w:val="en-GB"/>
        </w:rPr>
      </w:pPr>
    </w:p>
    <w:p w14:paraId="5233F832" w14:textId="77777777" w:rsidR="00EF4C77" w:rsidRDefault="00EF4C77" w:rsidP="00EF4C77">
      <w:pPr>
        <w:autoSpaceDE w:val="0"/>
        <w:autoSpaceDN w:val="0"/>
        <w:adjustRightInd w:val="0"/>
        <w:spacing w:before="120" w:after="0"/>
        <w:jc w:val="both"/>
        <w:rPr>
          <w:rFonts w:cs="Arial"/>
          <w:b/>
          <w:sz w:val="24"/>
          <w:szCs w:val="24"/>
          <w:lang w:val="en-GB"/>
        </w:rPr>
      </w:pPr>
    </w:p>
    <w:p w14:paraId="2EC567C3" w14:textId="77777777" w:rsidR="00EF4C77" w:rsidRDefault="00EF4C77" w:rsidP="00EF4C77">
      <w:pPr>
        <w:autoSpaceDE w:val="0"/>
        <w:autoSpaceDN w:val="0"/>
        <w:adjustRightInd w:val="0"/>
        <w:spacing w:before="120" w:after="0"/>
        <w:jc w:val="both"/>
        <w:rPr>
          <w:rFonts w:cs="Arial"/>
          <w:b/>
          <w:sz w:val="24"/>
          <w:szCs w:val="24"/>
          <w:lang w:val="en-GB"/>
        </w:rPr>
      </w:pPr>
    </w:p>
    <w:p w14:paraId="662A7642" w14:textId="77777777" w:rsidR="00EF4C77" w:rsidRDefault="00EF4C77" w:rsidP="00EF4C77">
      <w:pPr>
        <w:autoSpaceDE w:val="0"/>
        <w:autoSpaceDN w:val="0"/>
        <w:adjustRightInd w:val="0"/>
        <w:spacing w:before="120" w:after="0"/>
        <w:jc w:val="both"/>
        <w:rPr>
          <w:rFonts w:cs="Arial"/>
          <w:b/>
          <w:sz w:val="24"/>
          <w:szCs w:val="24"/>
          <w:lang w:val="en-GB"/>
        </w:rPr>
      </w:pPr>
    </w:p>
    <w:p w14:paraId="0607BAB1" w14:textId="77777777" w:rsidR="00EF4C77" w:rsidRDefault="00EF4C77" w:rsidP="00EF4C77">
      <w:pPr>
        <w:autoSpaceDE w:val="0"/>
        <w:autoSpaceDN w:val="0"/>
        <w:adjustRightInd w:val="0"/>
        <w:spacing w:before="120" w:after="0"/>
        <w:jc w:val="both"/>
        <w:rPr>
          <w:rFonts w:cs="Arial"/>
          <w:b/>
          <w:sz w:val="24"/>
          <w:szCs w:val="24"/>
          <w:lang w:val="en-GB"/>
        </w:rPr>
      </w:pPr>
    </w:p>
    <w:p w14:paraId="7191BD50" w14:textId="77777777" w:rsidR="001659FA" w:rsidRPr="00EF4C77" w:rsidRDefault="008E1CEF" w:rsidP="00EF4C77">
      <w:pPr>
        <w:pStyle w:val="Paragrafoelenco"/>
        <w:numPr>
          <w:ilvl w:val="0"/>
          <w:numId w:val="1"/>
        </w:numPr>
        <w:autoSpaceDE w:val="0"/>
        <w:autoSpaceDN w:val="0"/>
        <w:adjustRightInd w:val="0"/>
        <w:spacing w:before="120" w:after="0"/>
        <w:jc w:val="both"/>
        <w:rPr>
          <w:rFonts w:cs="Arial"/>
          <w:sz w:val="24"/>
          <w:szCs w:val="24"/>
          <w:lang w:val="en-GB" w:eastAsia="pl-PL"/>
        </w:rPr>
      </w:pPr>
      <w:r w:rsidRPr="00EF4C77">
        <w:rPr>
          <w:rFonts w:cs="Arial"/>
          <w:b/>
          <w:sz w:val="24"/>
          <w:szCs w:val="24"/>
          <w:lang w:val="en-GB"/>
        </w:rPr>
        <w:t>Recitals</w:t>
      </w:r>
      <w:r w:rsidR="00711614" w:rsidRPr="00EF4C77">
        <w:rPr>
          <w:rFonts w:cs="Arial"/>
          <w:b/>
          <w:sz w:val="24"/>
          <w:szCs w:val="24"/>
          <w:lang w:val="en-GB"/>
        </w:rPr>
        <w:t xml:space="preserve"> and d</w:t>
      </w:r>
      <w:r w:rsidR="00774946" w:rsidRPr="00EF4C77">
        <w:rPr>
          <w:rFonts w:cs="Arial"/>
          <w:b/>
          <w:sz w:val="24"/>
          <w:szCs w:val="24"/>
          <w:lang w:val="en-GB"/>
        </w:rPr>
        <w:t>efinitions</w:t>
      </w:r>
    </w:p>
    <w:p w14:paraId="7F189BEC" w14:textId="77777777" w:rsidR="00D40339" w:rsidRPr="00BF7B06" w:rsidRDefault="00D40339" w:rsidP="009D4E7C">
      <w:pPr>
        <w:autoSpaceDE w:val="0"/>
        <w:autoSpaceDN w:val="0"/>
        <w:adjustRightInd w:val="0"/>
        <w:spacing w:before="240" w:after="0"/>
        <w:ind w:left="360"/>
        <w:jc w:val="both"/>
        <w:rPr>
          <w:rFonts w:cs="Arial"/>
          <w:b/>
          <w:sz w:val="24"/>
          <w:szCs w:val="24"/>
          <w:lang w:val="en-GB"/>
        </w:rPr>
      </w:pPr>
      <w:r>
        <w:rPr>
          <w:rFonts w:cs="Arial"/>
          <w:b/>
          <w:sz w:val="24"/>
          <w:szCs w:val="24"/>
          <w:lang w:val="en-GB"/>
        </w:rPr>
        <w:lastRenderedPageBreak/>
        <w:t>Recitals</w:t>
      </w:r>
    </w:p>
    <w:p w14:paraId="6E22A24B" w14:textId="77777777" w:rsidR="00774946" w:rsidRPr="00BF7B06" w:rsidRDefault="00711614" w:rsidP="00711614">
      <w:pPr>
        <w:pStyle w:val="Paragrafoelenco"/>
        <w:numPr>
          <w:ilvl w:val="0"/>
          <w:numId w:val="3"/>
        </w:numPr>
        <w:autoSpaceDE w:val="0"/>
        <w:autoSpaceDN w:val="0"/>
        <w:adjustRightInd w:val="0"/>
        <w:spacing w:before="120" w:after="0"/>
        <w:ind w:left="426"/>
        <w:jc w:val="both"/>
        <w:rPr>
          <w:rFonts w:cs="Arial"/>
          <w:sz w:val="24"/>
          <w:szCs w:val="24"/>
          <w:lang w:val="en-GB"/>
        </w:rPr>
      </w:pPr>
      <w:r w:rsidRPr="00BF7B06">
        <w:rPr>
          <w:rFonts w:cs="Arial"/>
          <w:b/>
          <w:sz w:val="24"/>
          <w:szCs w:val="24"/>
          <w:lang w:val="en-US"/>
        </w:rPr>
        <w:t xml:space="preserve">Point 5 </w:t>
      </w:r>
      <w:r w:rsidRPr="00BF7B06">
        <w:rPr>
          <w:rFonts w:cs="Arial"/>
          <w:sz w:val="24"/>
          <w:szCs w:val="24"/>
          <w:lang w:val="en-US"/>
        </w:rPr>
        <w:t>states that “to compile the data required in the questionnaire, Member States should cooperate with social partners, users, regulatory bodies and other relevant competent authorities at national level”.</w:t>
      </w:r>
    </w:p>
    <w:p w14:paraId="41B9174C" w14:textId="77777777" w:rsidR="00453B77" w:rsidRPr="00BF7B06" w:rsidRDefault="00D64CD8" w:rsidP="00E91D54">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 xml:space="preserve">As regulatory bodies are becoming increasingly involved in data collection, IRG-Rail </w:t>
      </w:r>
      <w:r w:rsidR="00AA3AE3">
        <w:rPr>
          <w:rFonts w:cs="Arial"/>
          <w:sz w:val="24"/>
          <w:szCs w:val="24"/>
          <w:lang w:val="en-GB"/>
        </w:rPr>
        <w:t xml:space="preserve">would support a provision enhancing the duties for Member States (or more precisely governments) to cooperate with Regulatory Bodies </w:t>
      </w:r>
      <w:r w:rsidR="00976768">
        <w:rPr>
          <w:rFonts w:cs="Arial"/>
          <w:sz w:val="24"/>
          <w:szCs w:val="24"/>
          <w:lang w:val="en-GB"/>
        </w:rPr>
        <w:t>within the scope of rail market monitoring</w:t>
      </w:r>
      <w:r w:rsidR="00AA3AE3">
        <w:rPr>
          <w:rFonts w:cs="Arial"/>
          <w:sz w:val="24"/>
          <w:szCs w:val="24"/>
          <w:lang w:val="en-GB"/>
        </w:rPr>
        <w:t xml:space="preserve">. </w:t>
      </w:r>
    </w:p>
    <w:p w14:paraId="74BFA8C8" w14:textId="77777777" w:rsidR="00054A9D" w:rsidRDefault="00AA3AE3" w:rsidP="00AA3AE3">
      <w:pPr>
        <w:autoSpaceDE w:val="0"/>
        <w:autoSpaceDN w:val="0"/>
        <w:adjustRightInd w:val="0"/>
        <w:spacing w:before="120" w:after="0"/>
        <w:ind w:left="426"/>
        <w:jc w:val="both"/>
        <w:rPr>
          <w:rFonts w:cs="Arial"/>
          <w:sz w:val="24"/>
          <w:szCs w:val="24"/>
          <w:lang w:val="en-GB"/>
        </w:rPr>
      </w:pPr>
      <w:r>
        <w:rPr>
          <w:rFonts w:cs="Arial"/>
          <w:sz w:val="24"/>
          <w:szCs w:val="24"/>
          <w:lang w:val="en-GB"/>
        </w:rPr>
        <w:t xml:space="preserve">Such a cooperation may </w:t>
      </w:r>
      <w:r w:rsidR="007F0D81" w:rsidRPr="00BF7B06">
        <w:rPr>
          <w:rFonts w:cs="Arial"/>
          <w:sz w:val="24"/>
          <w:szCs w:val="24"/>
          <w:lang w:val="en-GB"/>
        </w:rPr>
        <w:t>help reduc</w:t>
      </w:r>
      <w:r>
        <w:rPr>
          <w:rFonts w:cs="Arial"/>
          <w:sz w:val="24"/>
          <w:szCs w:val="24"/>
          <w:lang w:val="en-GB"/>
        </w:rPr>
        <w:t>ing</w:t>
      </w:r>
      <w:r w:rsidR="007F0D81" w:rsidRPr="00BF7B06">
        <w:rPr>
          <w:rFonts w:cs="Arial"/>
          <w:sz w:val="24"/>
          <w:szCs w:val="24"/>
          <w:lang w:val="en-GB"/>
        </w:rPr>
        <w:t xml:space="preserve"> the </w:t>
      </w:r>
      <w:r w:rsidRPr="00BF7B06">
        <w:rPr>
          <w:rFonts w:cs="Arial"/>
          <w:sz w:val="24"/>
          <w:szCs w:val="24"/>
          <w:lang w:val="en-GB"/>
        </w:rPr>
        <w:t xml:space="preserve">administrative </w:t>
      </w:r>
      <w:r w:rsidR="007F0D81" w:rsidRPr="00BF7B06">
        <w:rPr>
          <w:rFonts w:cs="Arial"/>
          <w:sz w:val="24"/>
          <w:szCs w:val="24"/>
          <w:lang w:val="en-GB"/>
        </w:rPr>
        <w:t>burden on R</w:t>
      </w:r>
      <w:r w:rsidR="00652272" w:rsidRPr="00BF7B06">
        <w:rPr>
          <w:rFonts w:cs="Arial"/>
          <w:sz w:val="24"/>
          <w:szCs w:val="24"/>
          <w:lang w:val="en-GB"/>
        </w:rPr>
        <w:t xml:space="preserve">ailway Undertakings (RUs) </w:t>
      </w:r>
      <w:r w:rsidR="007F0D81" w:rsidRPr="00BF7B06">
        <w:rPr>
          <w:rFonts w:cs="Arial"/>
          <w:sz w:val="24"/>
          <w:szCs w:val="24"/>
          <w:lang w:val="en-GB"/>
        </w:rPr>
        <w:t xml:space="preserve">and </w:t>
      </w:r>
      <w:r w:rsidR="00652272" w:rsidRPr="00BF7B06">
        <w:rPr>
          <w:rFonts w:cs="Arial"/>
          <w:sz w:val="24"/>
          <w:szCs w:val="24"/>
          <w:lang w:val="en-GB"/>
        </w:rPr>
        <w:t>Infrastructure Managers (</w:t>
      </w:r>
      <w:r w:rsidR="007F0D81" w:rsidRPr="00BF7B06">
        <w:rPr>
          <w:rFonts w:cs="Arial"/>
          <w:sz w:val="24"/>
          <w:szCs w:val="24"/>
          <w:lang w:val="en-GB"/>
        </w:rPr>
        <w:t>IMs</w:t>
      </w:r>
      <w:r w:rsidR="00652272" w:rsidRPr="00BF7B06">
        <w:rPr>
          <w:rFonts w:cs="Arial"/>
          <w:sz w:val="24"/>
          <w:szCs w:val="24"/>
          <w:lang w:val="en-GB"/>
        </w:rPr>
        <w:t>)</w:t>
      </w:r>
      <w:r w:rsidR="007F0D81" w:rsidRPr="00BF7B06">
        <w:rPr>
          <w:rFonts w:cs="Arial"/>
          <w:sz w:val="24"/>
          <w:szCs w:val="24"/>
          <w:lang w:val="en-GB"/>
        </w:rPr>
        <w:t xml:space="preserve"> </w:t>
      </w:r>
      <w:r>
        <w:rPr>
          <w:rFonts w:cs="Arial"/>
          <w:sz w:val="24"/>
          <w:szCs w:val="24"/>
          <w:lang w:val="en-GB"/>
        </w:rPr>
        <w:t xml:space="preserve">which may occur when </w:t>
      </w:r>
      <w:r w:rsidR="00447ACE" w:rsidRPr="00BF7B06">
        <w:rPr>
          <w:rFonts w:cs="Arial"/>
          <w:sz w:val="24"/>
          <w:szCs w:val="24"/>
          <w:lang w:val="en-GB"/>
        </w:rPr>
        <w:t>similar</w:t>
      </w:r>
      <w:r w:rsidR="007F0D81" w:rsidRPr="00BF7B06">
        <w:rPr>
          <w:rFonts w:cs="Arial"/>
          <w:sz w:val="24"/>
          <w:szCs w:val="24"/>
          <w:lang w:val="en-GB"/>
        </w:rPr>
        <w:t xml:space="preserve"> data </w:t>
      </w:r>
      <w:proofErr w:type="gramStart"/>
      <w:r w:rsidR="00976768">
        <w:rPr>
          <w:rFonts w:cs="Arial"/>
          <w:sz w:val="24"/>
          <w:szCs w:val="24"/>
          <w:lang w:val="en-GB"/>
        </w:rPr>
        <w:t>has to</w:t>
      </w:r>
      <w:proofErr w:type="gramEnd"/>
      <w:r w:rsidR="00976768">
        <w:rPr>
          <w:rFonts w:cs="Arial"/>
          <w:sz w:val="24"/>
          <w:szCs w:val="24"/>
          <w:lang w:val="en-GB"/>
        </w:rPr>
        <w:t xml:space="preserve"> be provided </w:t>
      </w:r>
      <w:r w:rsidR="007F0D81" w:rsidRPr="00BF7B06">
        <w:rPr>
          <w:rFonts w:cs="Arial"/>
          <w:sz w:val="24"/>
          <w:szCs w:val="24"/>
          <w:lang w:val="en-GB"/>
        </w:rPr>
        <w:t>to different public agencies</w:t>
      </w:r>
      <w:r>
        <w:rPr>
          <w:rFonts w:cs="Arial"/>
          <w:sz w:val="24"/>
          <w:szCs w:val="24"/>
          <w:lang w:val="en-GB"/>
        </w:rPr>
        <w:t xml:space="preserve"> at different times </w:t>
      </w:r>
      <w:r w:rsidR="00976768">
        <w:rPr>
          <w:rFonts w:cs="Arial"/>
          <w:sz w:val="24"/>
          <w:szCs w:val="24"/>
          <w:lang w:val="en-GB"/>
        </w:rPr>
        <w:t>based on</w:t>
      </w:r>
      <w:r>
        <w:rPr>
          <w:rFonts w:cs="Arial"/>
          <w:sz w:val="24"/>
          <w:szCs w:val="24"/>
          <w:lang w:val="en-GB"/>
        </w:rPr>
        <w:t xml:space="preserve"> different definitions</w:t>
      </w:r>
      <w:r w:rsidR="00976768">
        <w:rPr>
          <w:rFonts w:cs="Arial"/>
          <w:sz w:val="24"/>
          <w:szCs w:val="24"/>
          <w:lang w:val="en-GB"/>
        </w:rPr>
        <w:t>.</w:t>
      </w:r>
    </w:p>
    <w:p w14:paraId="77BAE941" w14:textId="425FBABD" w:rsidR="00AF7B02" w:rsidRPr="009D4E7C" w:rsidRDefault="001C62AB" w:rsidP="00AA3AE3">
      <w:pPr>
        <w:autoSpaceDE w:val="0"/>
        <w:autoSpaceDN w:val="0"/>
        <w:adjustRightInd w:val="0"/>
        <w:spacing w:before="120" w:after="0"/>
        <w:ind w:left="426"/>
        <w:jc w:val="both"/>
        <w:rPr>
          <w:rFonts w:cs="Arial"/>
          <w:b/>
          <w:sz w:val="24"/>
          <w:szCs w:val="24"/>
          <w:lang w:val="en-GB"/>
        </w:rPr>
      </w:pPr>
      <w:r>
        <w:rPr>
          <w:rFonts w:cs="Arial"/>
          <w:b/>
          <w:sz w:val="24"/>
          <w:szCs w:val="24"/>
          <w:lang w:val="en-GB"/>
        </w:rPr>
        <w:t>Definitions</w:t>
      </w:r>
    </w:p>
    <w:p w14:paraId="58935255" w14:textId="77777777" w:rsidR="00711614" w:rsidRPr="00BF7B06" w:rsidRDefault="00711614" w:rsidP="00711614">
      <w:pPr>
        <w:pStyle w:val="Paragrafoelenco"/>
        <w:numPr>
          <w:ilvl w:val="0"/>
          <w:numId w:val="3"/>
        </w:numPr>
        <w:autoSpaceDE w:val="0"/>
        <w:autoSpaceDN w:val="0"/>
        <w:adjustRightInd w:val="0"/>
        <w:spacing w:before="120" w:after="0"/>
        <w:ind w:left="426"/>
        <w:jc w:val="both"/>
        <w:rPr>
          <w:rFonts w:cs="Arial"/>
          <w:sz w:val="24"/>
          <w:szCs w:val="24"/>
          <w:lang w:val="en-GB"/>
        </w:rPr>
      </w:pPr>
      <w:r w:rsidRPr="00BF7B06">
        <w:rPr>
          <w:rFonts w:cs="Arial"/>
          <w:b/>
          <w:sz w:val="24"/>
          <w:szCs w:val="24"/>
          <w:lang w:val="en-US"/>
        </w:rPr>
        <w:t>Article 2</w:t>
      </w:r>
      <w:r w:rsidRPr="00BF7B06">
        <w:rPr>
          <w:rFonts w:cs="Arial"/>
          <w:sz w:val="24"/>
          <w:szCs w:val="24"/>
          <w:lang w:val="en-US"/>
        </w:rPr>
        <w:t xml:space="preserve"> lists the definitions applicable. </w:t>
      </w:r>
      <w:r w:rsidR="009D4E7C">
        <w:rPr>
          <w:rFonts w:cs="Arial"/>
          <w:sz w:val="24"/>
          <w:szCs w:val="24"/>
          <w:lang w:val="en-US"/>
        </w:rPr>
        <w:t>As an introduction, IRG-Rail would like to point out some inconsistencies as for the definitions used under</w:t>
      </w:r>
      <w:r w:rsidRPr="00BF7B06">
        <w:rPr>
          <w:rFonts w:cs="Arial"/>
          <w:sz w:val="24"/>
          <w:szCs w:val="24"/>
          <w:lang w:val="en-US"/>
        </w:rPr>
        <w:t xml:space="preserve"> TRAMOS IT tool for the yearly submission of RMMS data</w:t>
      </w:r>
      <w:r w:rsidR="009D4E7C">
        <w:rPr>
          <w:rFonts w:cs="Arial"/>
          <w:sz w:val="24"/>
          <w:szCs w:val="24"/>
          <w:lang w:val="en-US"/>
        </w:rPr>
        <w:t>.</w:t>
      </w:r>
      <w:r w:rsidRPr="00BF7B06">
        <w:rPr>
          <w:rFonts w:cs="Arial"/>
          <w:sz w:val="24"/>
          <w:szCs w:val="24"/>
          <w:lang w:val="en-US"/>
        </w:rPr>
        <w:t xml:space="preserve"> </w:t>
      </w:r>
      <w:r w:rsidR="008451E8">
        <w:rPr>
          <w:rFonts w:cs="Arial"/>
          <w:sz w:val="24"/>
          <w:szCs w:val="24"/>
          <w:lang w:val="en-US"/>
        </w:rPr>
        <w:t>Some</w:t>
      </w:r>
      <w:r w:rsidR="00E9156E">
        <w:rPr>
          <w:rFonts w:cs="Arial"/>
          <w:sz w:val="24"/>
          <w:szCs w:val="24"/>
          <w:lang w:val="en-US"/>
        </w:rPr>
        <w:t xml:space="preserve"> definitions </w:t>
      </w:r>
      <w:r w:rsidR="008451E8">
        <w:rPr>
          <w:rFonts w:cs="Arial"/>
          <w:sz w:val="24"/>
          <w:szCs w:val="24"/>
          <w:lang w:val="en-US"/>
        </w:rPr>
        <w:t xml:space="preserve">appear to go beyond or be more </w:t>
      </w:r>
      <w:r w:rsidR="00E9156E">
        <w:rPr>
          <w:rFonts w:cs="Arial"/>
          <w:sz w:val="24"/>
          <w:szCs w:val="24"/>
          <w:lang w:val="en-US"/>
        </w:rPr>
        <w:t xml:space="preserve">restrictive compared to those provided for by the current Regulation. </w:t>
      </w:r>
    </w:p>
    <w:p w14:paraId="26CA5A20" w14:textId="77777777" w:rsidR="002C103B" w:rsidRPr="00BF7B06" w:rsidRDefault="0060050D" w:rsidP="00711614">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F5123" w:rsidRPr="00BF7B06">
        <w:rPr>
          <w:rFonts w:cs="Arial"/>
          <w:sz w:val="24"/>
          <w:szCs w:val="24"/>
          <w:lang w:val="en-GB"/>
        </w:rPr>
        <w:t>.</w:t>
      </w:r>
      <w:r w:rsidR="00711614" w:rsidRPr="00BF7B06">
        <w:rPr>
          <w:rFonts w:cs="Arial"/>
          <w:sz w:val="24"/>
          <w:szCs w:val="24"/>
          <w:lang w:val="en-GB"/>
        </w:rPr>
        <w:t xml:space="preserve"> IRG-Rail </w:t>
      </w:r>
      <w:r w:rsidR="008F34DF">
        <w:rPr>
          <w:rFonts w:cs="Arial"/>
          <w:sz w:val="24"/>
          <w:szCs w:val="24"/>
          <w:lang w:val="en-GB"/>
        </w:rPr>
        <w:t xml:space="preserve">asks for consistent definitions </w:t>
      </w:r>
      <w:r w:rsidR="00711614" w:rsidRPr="00BF7B06">
        <w:rPr>
          <w:rFonts w:cs="Arial"/>
          <w:sz w:val="24"/>
          <w:szCs w:val="24"/>
          <w:lang w:val="en-GB"/>
        </w:rPr>
        <w:t>between TRAMOS and the Regulation</w:t>
      </w:r>
      <w:r w:rsidR="008F34DF">
        <w:rPr>
          <w:rFonts w:cs="Arial"/>
          <w:sz w:val="24"/>
          <w:szCs w:val="24"/>
          <w:lang w:val="en-GB"/>
        </w:rPr>
        <w:t xml:space="preserve"> </w:t>
      </w:r>
      <w:proofErr w:type="gramStart"/>
      <w:r w:rsidR="008F34DF">
        <w:rPr>
          <w:rFonts w:cs="Arial"/>
          <w:sz w:val="24"/>
          <w:szCs w:val="24"/>
          <w:lang w:val="en-GB"/>
        </w:rPr>
        <w:t>so as to</w:t>
      </w:r>
      <w:proofErr w:type="gramEnd"/>
      <w:r w:rsidR="008F34DF">
        <w:rPr>
          <w:rFonts w:cs="Arial"/>
          <w:sz w:val="24"/>
          <w:szCs w:val="24"/>
          <w:lang w:val="en-GB"/>
        </w:rPr>
        <w:t xml:space="preserve"> ease the data setting and collection and </w:t>
      </w:r>
      <w:r w:rsidR="008451E8">
        <w:rPr>
          <w:rFonts w:cs="Arial"/>
          <w:sz w:val="24"/>
          <w:szCs w:val="24"/>
          <w:lang w:val="en-GB"/>
        </w:rPr>
        <w:t xml:space="preserve">improve the </w:t>
      </w:r>
      <w:r w:rsidR="008F34DF">
        <w:rPr>
          <w:rFonts w:cs="Arial"/>
          <w:sz w:val="24"/>
          <w:szCs w:val="24"/>
          <w:lang w:val="en-GB"/>
        </w:rPr>
        <w:t>quality of data in the end</w:t>
      </w:r>
      <w:r w:rsidR="00711614" w:rsidRPr="00BF7B06">
        <w:rPr>
          <w:rFonts w:cs="Arial"/>
          <w:sz w:val="24"/>
          <w:szCs w:val="24"/>
          <w:lang w:val="en-GB"/>
        </w:rPr>
        <w:t xml:space="preserve">. </w:t>
      </w:r>
    </w:p>
    <w:p w14:paraId="3BF04FE6" w14:textId="77777777" w:rsidR="00AF080C" w:rsidRDefault="00447ACE" w:rsidP="00BF7B06">
      <w:pPr>
        <w:autoSpaceDE w:val="0"/>
        <w:autoSpaceDN w:val="0"/>
        <w:adjustRightInd w:val="0"/>
        <w:spacing w:before="120" w:after="0"/>
        <w:ind w:left="426"/>
        <w:jc w:val="both"/>
        <w:rPr>
          <w:rFonts w:cs="Arial"/>
          <w:sz w:val="24"/>
          <w:szCs w:val="24"/>
          <w:lang w:val="en-GB"/>
        </w:rPr>
      </w:pPr>
      <w:proofErr w:type="gramStart"/>
      <w:r w:rsidRPr="00BF7B06">
        <w:rPr>
          <w:rFonts w:cs="Arial"/>
          <w:sz w:val="24"/>
          <w:szCs w:val="24"/>
          <w:lang w:val="en-GB"/>
        </w:rPr>
        <w:t>However</w:t>
      </w:r>
      <w:proofErr w:type="gramEnd"/>
      <w:r w:rsidRPr="00BF7B06">
        <w:rPr>
          <w:rFonts w:cs="Arial"/>
          <w:sz w:val="24"/>
          <w:szCs w:val="24"/>
          <w:lang w:val="en-GB"/>
        </w:rPr>
        <w:t xml:space="preserve"> TRAMOS could be used to provide</w:t>
      </w:r>
      <w:r w:rsidR="008451E8">
        <w:rPr>
          <w:rFonts w:cs="Arial"/>
          <w:sz w:val="24"/>
          <w:szCs w:val="24"/>
          <w:lang w:val="en-GB"/>
        </w:rPr>
        <w:t xml:space="preserve"> solutions </w:t>
      </w:r>
      <w:r w:rsidR="00AF080C">
        <w:rPr>
          <w:rFonts w:cs="Arial"/>
          <w:sz w:val="24"/>
          <w:szCs w:val="24"/>
          <w:lang w:val="en-GB"/>
        </w:rPr>
        <w:t>that would ease the reporting process</w:t>
      </w:r>
      <w:r w:rsidR="00D64CD8" w:rsidRPr="00BF7B06">
        <w:rPr>
          <w:rFonts w:cs="Arial"/>
          <w:sz w:val="24"/>
          <w:szCs w:val="24"/>
          <w:lang w:val="en-GB"/>
        </w:rPr>
        <w:t xml:space="preserve">. </w:t>
      </w:r>
    </w:p>
    <w:p w14:paraId="0D35EEF8" w14:textId="77777777" w:rsidR="00652272" w:rsidRPr="00BF7B06" w:rsidRDefault="0060050D" w:rsidP="00BF7B06">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2</w:t>
      </w:r>
      <w:r w:rsidR="009F5123" w:rsidRPr="00BF7B06">
        <w:rPr>
          <w:rFonts w:cs="Arial"/>
          <w:sz w:val="24"/>
          <w:szCs w:val="24"/>
          <w:lang w:val="en-GB"/>
        </w:rPr>
        <w:t xml:space="preserve">. </w:t>
      </w:r>
      <w:r w:rsidR="00220AF4" w:rsidRPr="00BF7B06">
        <w:rPr>
          <w:rFonts w:cs="Arial"/>
          <w:sz w:val="24"/>
          <w:szCs w:val="24"/>
          <w:lang w:val="en-GB"/>
        </w:rPr>
        <w:t>IRG-Rail considers that</w:t>
      </w:r>
      <w:r w:rsidR="00447ACE" w:rsidRPr="00BF7B06">
        <w:rPr>
          <w:rFonts w:cs="Arial"/>
          <w:sz w:val="24"/>
          <w:szCs w:val="24"/>
          <w:lang w:val="en-GB"/>
        </w:rPr>
        <w:t xml:space="preserve"> more overall guidance on</w:t>
      </w:r>
      <w:r w:rsidR="00220AF4" w:rsidRPr="00BF7B06">
        <w:rPr>
          <w:rFonts w:cs="Arial"/>
          <w:sz w:val="24"/>
          <w:szCs w:val="24"/>
          <w:lang w:val="en-GB"/>
        </w:rPr>
        <w:t xml:space="preserve"> the scope is needed – which should be consisten</w:t>
      </w:r>
      <w:r w:rsidR="00EF4C77">
        <w:rPr>
          <w:rFonts w:cs="Arial"/>
          <w:sz w:val="24"/>
          <w:szCs w:val="24"/>
          <w:lang w:val="en-GB"/>
        </w:rPr>
        <w:t>tly implemented throughout the R</w:t>
      </w:r>
      <w:r w:rsidR="00220AF4" w:rsidRPr="00BF7B06">
        <w:rPr>
          <w:rFonts w:cs="Arial"/>
          <w:sz w:val="24"/>
          <w:szCs w:val="24"/>
          <w:lang w:val="en-GB"/>
        </w:rPr>
        <w:t>egulation, rather than having specific scope for each section. This should be explained in a guidance document or in TRAMOS.</w:t>
      </w:r>
    </w:p>
    <w:p w14:paraId="691D4D59" w14:textId="77777777" w:rsidR="00652272" w:rsidRPr="00BF7B06" w:rsidRDefault="00652272" w:rsidP="00652272">
      <w:pPr>
        <w:pStyle w:val="Paragrafoelenco"/>
        <w:numPr>
          <w:ilvl w:val="0"/>
          <w:numId w:val="3"/>
        </w:numPr>
        <w:autoSpaceDE w:val="0"/>
        <w:autoSpaceDN w:val="0"/>
        <w:adjustRightInd w:val="0"/>
        <w:spacing w:before="120" w:after="0"/>
        <w:ind w:left="426"/>
        <w:jc w:val="both"/>
        <w:rPr>
          <w:rFonts w:cs="Arial"/>
          <w:sz w:val="24"/>
          <w:szCs w:val="24"/>
          <w:lang w:val="en-GB"/>
        </w:rPr>
      </w:pPr>
      <w:r w:rsidRPr="00BF7B06">
        <w:rPr>
          <w:rFonts w:cs="Arial"/>
          <w:b/>
          <w:sz w:val="24"/>
          <w:szCs w:val="24"/>
          <w:lang w:val="en-US"/>
        </w:rPr>
        <w:t>Station</w:t>
      </w:r>
      <w:r w:rsidRPr="00BF7B06">
        <w:rPr>
          <w:rFonts w:cs="Arial"/>
          <w:sz w:val="24"/>
          <w:szCs w:val="24"/>
          <w:lang w:val="en-GB"/>
        </w:rPr>
        <w:t xml:space="preserve"> is defined as a location on a railway where a passenger train service can start, stop or end.</w:t>
      </w:r>
    </w:p>
    <w:p w14:paraId="242D4472" w14:textId="77777777" w:rsidR="00D03D80" w:rsidRPr="00BF7B06" w:rsidRDefault="009F5123" w:rsidP="00E91D54">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81BF7" w:rsidRPr="00BF7B06">
        <w:rPr>
          <w:rFonts w:cs="Arial"/>
          <w:sz w:val="24"/>
          <w:szCs w:val="24"/>
          <w:lang w:val="en-GB"/>
        </w:rPr>
        <w:t xml:space="preserve"> </w:t>
      </w:r>
      <w:r w:rsidR="00D03D80" w:rsidRPr="00BF7B06">
        <w:rPr>
          <w:rFonts w:cs="Arial"/>
          <w:sz w:val="24"/>
          <w:szCs w:val="24"/>
          <w:lang w:val="en-GB"/>
        </w:rPr>
        <w:t xml:space="preserve">IRG-Rail proposes to </w:t>
      </w:r>
      <w:r w:rsidR="001014B4">
        <w:rPr>
          <w:rFonts w:cs="Arial"/>
          <w:sz w:val="24"/>
          <w:szCs w:val="24"/>
          <w:lang w:val="en-GB"/>
        </w:rPr>
        <w:t>clarify</w:t>
      </w:r>
      <w:r w:rsidR="001014B4" w:rsidRPr="00BF7B06">
        <w:rPr>
          <w:rFonts w:cs="Arial"/>
          <w:sz w:val="24"/>
          <w:szCs w:val="24"/>
          <w:lang w:val="en-GB"/>
        </w:rPr>
        <w:t xml:space="preserve"> </w:t>
      </w:r>
      <w:r w:rsidR="00D03D80" w:rsidRPr="00BF7B06">
        <w:rPr>
          <w:rFonts w:cs="Arial"/>
          <w:sz w:val="24"/>
          <w:szCs w:val="24"/>
          <w:lang w:val="en-GB"/>
        </w:rPr>
        <w:t>this definition, e.g. by adding that a station enables passengers to get on or off the train.</w:t>
      </w:r>
      <w:r w:rsidR="008E637C">
        <w:rPr>
          <w:rFonts w:cs="Arial"/>
          <w:sz w:val="24"/>
          <w:szCs w:val="24"/>
          <w:lang w:val="en-GB"/>
        </w:rPr>
        <w:t xml:space="preserve"> </w:t>
      </w:r>
      <w:r w:rsidR="00C2742B">
        <w:rPr>
          <w:rFonts w:cs="Arial"/>
          <w:sz w:val="24"/>
          <w:szCs w:val="24"/>
          <w:lang w:val="en-GB"/>
        </w:rPr>
        <w:t>O</w:t>
      </w:r>
      <w:r w:rsidR="00C2742B" w:rsidRPr="00C2742B">
        <w:rPr>
          <w:rFonts w:cs="Arial"/>
          <w:sz w:val="24"/>
          <w:szCs w:val="24"/>
          <w:lang w:val="en-GB"/>
        </w:rPr>
        <w:t>therwise also technical stations where trains start their route before getting to first scheduled station could be considered.</w:t>
      </w:r>
    </w:p>
    <w:p w14:paraId="77A79F94" w14:textId="77777777" w:rsidR="008827CA" w:rsidRPr="00BF7B06" w:rsidRDefault="00D03D80" w:rsidP="00DA669E">
      <w:pPr>
        <w:pStyle w:val="Paragrafoelenco"/>
        <w:numPr>
          <w:ilvl w:val="0"/>
          <w:numId w:val="3"/>
        </w:numPr>
        <w:autoSpaceDE w:val="0"/>
        <w:autoSpaceDN w:val="0"/>
        <w:adjustRightInd w:val="0"/>
        <w:spacing w:before="120" w:after="0"/>
        <w:ind w:left="426"/>
        <w:jc w:val="both"/>
        <w:rPr>
          <w:rFonts w:cs="Arial"/>
          <w:sz w:val="24"/>
          <w:szCs w:val="24"/>
          <w:lang w:val="en-GB"/>
        </w:rPr>
      </w:pPr>
      <w:r w:rsidRPr="00BF7B06">
        <w:rPr>
          <w:rFonts w:cs="Arial"/>
          <w:b/>
          <w:sz w:val="24"/>
          <w:szCs w:val="24"/>
          <w:lang w:val="en-GB"/>
        </w:rPr>
        <w:t xml:space="preserve">Freight terminal </w:t>
      </w:r>
      <w:r w:rsidRPr="00BF7B06">
        <w:rPr>
          <w:rFonts w:cs="Arial"/>
          <w:sz w:val="24"/>
          <w:szCs w:val="24"/>
          <w:lang w:val="en-GB"/>
        </w:rPr>
        <w:t>is defined as a place equipped for the transhipment and storage of intermodal transport units, where at least one of the modes of transport is rail.</w:t>
      </w:r>
    </w:p>
    <w:p w14:paraId="74A1EC9F" w14:textId="77777777" w:rsidR="009F5123" w:rsidRPr="00BF7B06" w:rsidRDefault="009F5123" w:rsidP="00BF7B06">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 xml:space="preserve">1. </w:t>
      </w:r>
      <w:r w:rsidR="0069239F" w:rsidRPr="00BF7B06">
        <w:rPr>
          <w:rFonts w:cs="Arial"/>
          <w:sz w:val="24"/>
          <w:szCs w:val="24"/>
          <w:lang w:val="en-GB"/>
        </w:rPr>
        <w:t>IRG-Rail</w:t>
      </w:r>
      <w:r w:rsidR="009E35E3" w:rsidRPr="00BF7B06">
        <w:rPr>
          <w:rFonts w:cs="Arial"/>
          <w:sz w:val="24"/>
          <w:szCs w:val="24"/>
          <w:lang w:val="en-GB"/>
        </w:rPr>
        <w:t xml:space="preserve"> suggests that</w:t>
      </w:r>
      <w:r w:rsidR="00840FA3" w:rsidRPr="00BF7B06">
        <w:rPr>
          <w:rFonts w:cs="Arial"/>
          <w:sz w:val="24"/>
          <w:szCs w:val="24"/>
          <w:lang w:val="en-GB"/>
        </w:rPr>
        <w:t xml:space="preserve"> the definition of intermodal</w:t>
      </w:r>
      <w:r w:rsidR="009E35E3" w:rsidRPr="00BF7B06">
        <w:rPr>
          <w:rFonts w:cs="Arial"/>
          <w:sz w:val="24"/>
          <w:szCs w:val="24"/>
          <w:lang w:val="en-GB"/>
        </w:rPr>
        <w:t xml:space="preserve"> should be</w:t>
      </w:r>
      <w:r w:rsidR="00840FA3" w:rsidRPr="00BF7B06">
        <w:rPr>
          <w:rFonts w:cs="Arial"/>
          <w:sz w:val="24"/>
          <w:szCs w:val="24"/>
          <w:lang w:val="en-GB"/>
        </w:rPr>
        <w:t xml:space="preserve"> provided (explaining</w:t>
      </w:r>
      <w:r w:rsidR="00467DCE" w:rsidRPr="00BF7B06">
        <w:rPr>
          <w:rFonts w:cs="Arial"/>
          <w:sz w:val="24"/>
          <w:szCs w:val="24"/>
          <w:lang w:val="en-GB"/>
        </w:rPr>
        <w:t xml:space="preserve"> for instance</w:t>
      </w:r>
      <w:r w:rsidR="007B3163" w:rsidRPr="00BF7B06">
        <w:rPr>
          <w:rFonts w:cs="Arial"/>
          <w:sz w:val="24"/>
          <w:szCs w:val="24"/>
          <w:lang w:val="en-GB"/>
        </w:rPr>
        <w:t xml:space="preserve"> whether intermodal is </w:t>
      </w:r>
      <w:r w:rsidR="00D8556D" w:rsidRPr="00BF7B06">
        <w:rPr>
          <w:rFonts w:cs="Arial"/>
          <w:sz w:val="24"/>
          <w:szCs w:val="24"/>
          <w:lang w:val="en-GB"/>
        </w:rPr>
        <w:t>understood</w:t>
      </w:r>
      <w:r w:rsidR="009E35E3" w:rsidRPr="00BF7B06">
        <w:rPr>
          <w:rFonts w:cs="Arial"/>
          <w:sz w:val="24"/>
          <w:szCs w:val="24"/>
          <w:lang w:val="en-GB"/>
        </w:rPr>
        <w:t xml:space="preserve"> in </w:t>
      </w:r>
      <w:r w:rsidR="00054A9D" w:rsidRPr="00BF7B06">
        <w:rPr>
          <w:rFonts w:cs="Arial"/>
          <w:sz w:val="24"/>
          <w:szCs w:val="24"/>
          <w:lang w:val="en-GB"/>
        </w:rPr>
        <w:t>different</w:t>
      </w:r>
      <w:r w:rsidR="009E35E3" w:rsidRPr="00BF7B06">
        <w:rPr>
          <w:rFonts w:cs="Arial"/>
          <w:sz w:val="24"/>
          <w:szCs w:val="24"/>
          <w:lang w:val="en-GB"/>
        </w:rPr>
        <w:t xml:space="preserve"> way </w:t>
      </w:r>
      <w:r w:rsidR="00BB3600" w:rsidRPr="00BF7B06">
        <w:rPr>
          <w:rFonts w:cs="Arial"/>
          <w:sz w:val="24"/>
          <w:szCs w:val="24"/>
          <w:lang w:val="en-GB"/>
        </w:rPr>
        <w:t>than</w:t>
      </w:r>
      <w:r w:rsidR="009E35E3" w:rsidRPr="00BF7B06">
        <w:rPr>
          <w:rFonts w:cs="Arial"/>
          <w:sz w:val="24"/>
          <w:szCs w:val="24"/>
          <w:lang w:val="en-GB"/>
        </w:rPr>
        <w:t xml:space="preserve"> multimodal</w:t>
      </w:r>
      <w:r w:rsidR="00840FA3" w:rsidRPr="00BF7B06">
        <w:rPr>
          <w:rFonts w:cs="Arial"/>
          <w:sz w:val="24"/>
          <w:szCs w:val="24"/>
          <w:lang w:val="en-GB"/>
        </w:rPr>
        <w:t>).</w:t>
      </w:r>
    </w:p>
    <w:p w14:paraId="02FF7358" w14:textId="77777777" w:rsidR="00320A8A" w:rsidRPr="00BF7B06" w:rsidRDefault="00320A8A" w:rsidP="00BF7B06">
      <w:pPr>
        <w:pStyle w:val="Paragrafoelenco"/>
        <w:numPr>
          <w:ilvl w:val="0"/>
          <w:numId w:val="3"/>
        </w:numPr>
        <w:autoSpaceDE w:val="0"/>
        <w:autoSpaceDN w:val="0"/>
        <w:adjustRightInd w:val="0"/>
        <w:spacing w:before="120" w:after="0"/>
        <w:ind w:left="425" w:hanging="357"/>
        <w:contextualSpacing w:val="0"/>
        <w:jc w:val="both"/>
        <w:rPr>
          <w:rFonts w:cs="Arial"/>
          <w:sz w:val="24"/>
          <w:szCs w:val="24"/>
          <w:lang w:val="en-GB"/>
        </w:rPr>
      </w:pPr>
      <w:r w:rsidRPr="00BF7B06">
        <w:rPr>
          <w:rFonts w:cs="Arial"/>
          <w:b/>
          <w:sz w:val="24"/>
          <w:szCs w:val="24"/>
          <w:lang w:val="en-GB"/>
        </w:rPr>
        <w:t>Maintenance</w:t>
      </w:r>
      <w:r w:rsidRPr="00BF7B06">
        <w:rPr>
          <w:rFonts w:cs="Arial"/>
          <w:sz w:val="24"/>
          <w:szCs w:val="24"/>
          <w:lang w:val="en-GB"/>
        </w:rPr>
        <w:t xml:space="preserve"> is defined as non-capital expenditure that the infrastructure manager carries out </w:t>
      </w:r>
      <w:proofErr w:type="gramStart"/>
      <w:r w:rsidRPr="00BF7B06">
        <w:rPr>
          <w:rFonts w:cs="Arial"/>
          <w:sz w:val="24"/>
          <w:szCs w:val="24"/>
          <w:lang w:val="en-GB"/>
        </w:rPr>
        <w:t>in order to</w:t>
      </w:r>
      <w:proofErr w:type="gramEnd"/>
      <w:r w:rsidRPr="00BF7B06">
        <w:rPr>
          <w:rFonts w:cs="Arial"/>
          <w:sz w:val="24"/>
          <w:szCs w:val="24"/>
          <w:lang w:val="en-GB"/>
        </w:rPr>
        <w:t xml:space="preserve"> maintain the condition and capability of the existing infrastructure.</w:t>
      </w:r>
    </w:p>
    <w:p w14:paraId="1CF8B9E2" w14:textId="77777777" w:rsidR="00320A8A" w:rsidRPr="00BF7B06" w:rsidRDefault="009F5123" w:rsidP="00E91D54">
      <w:pPr>
        <w:autoSpaceDE w:val="0"/>
        <w:autoSpaceDN w:val="0"/>
        <w:adjustRightInd w:val="0"/>
        <w:spacing w:before="120" w:after="0"/>
        <w:ind w:left="426"/>
        <w:jc w:val="both"/>
        <w:rPr>
          <w:rFonts w:cs="Arial"/>
          <w:sz w:val="24"/>
          <w:szCs w:val="24"/>
          <w:lang w:val="en-GB"/>
        </w:rPr>
      </w:pPr>
      <w:r w:rsidRPr="00BF7B06">
        <w:rPr>
          <w:rFonts w:cs="Arial"/>
          <w:sz w:val="24"/>
          <w:szCs w:val="24"/>
          <w:lang w:val="en-GB"/>
        </w:rPr>
        <w:lastRenderedPageBreak/>
        <w:t>1.</w:t>
      </w:r>
      <w:r w:rsidR="00981BF7" w:rsidRPr="00BF7B06">
        <w:rPr>
          <w:rFonts w:cs="Arial"/>
          <w:sz w:val="24"/>
          <w:szCs w:val="24"/>
          <w:lang w:val="en-GB"/>
        </w:rPr>
        <w:t xml:space="preserve"> </w:t>
      </w:r>
      <w:r w:rsidR="00320A8A" w:rsidRPr="00BF7B06">
        <w:rPr>
          <w:rFonts w:cs="Arial"/>
          <w:sz w:val="24"/>
          <w:szCs w:val="24"/>
          <w:lang w:val="en-GB"/>
        </w:rPr>
        <w:t xml:space="preserve">IRG-Rail proposes to add that “maintenance” means non-capital expenditure or </w:t>
      </w:r>
      <w:r w:rsidR="00E91D54" w:rsidRPr="00BF7B06">
        <w:rPr>
          <w:rFonts w:cs="Arial"/>
          <w:sz w:val="24"/>
          <w:szCs w:val="24"/>
          <w:lang w:val="en-GB"/>
        </w:rPr>
        <w:t>Operational Expenditure (OPEX).</w:t>
      </w:r>
      <w:r w:rsidR="00605E32" w:rsidRPr="00BF7B06">
        <w:rPr>
          <w:rFonts w:cs="Arial"/>
          <w:sz w:val="24"/>
          <w:szCs w:val="24"/>
          <w:lang w:val="en-GB"/>
        </w:rPr>
        <w:t xml:space="preserve"> </w:t>
      </w:r>
    </w:p>
    <w:p w14:paraId="0CFFCE73" w14:textId="77777777" w:rsidR="00747475" w:rsidRPr="00BF7B06" w:rsidRDefault="002E5DB5" w:rsidP="00E91D54">
      <w:pPr>
        <w:autoSpaceDE w:val="0"/>
        <w:autoSpaceDN w:val="0"/>
        <w:adjustRightInd w:val="0"/>
        <w:spacing w:before="120" w:after="0"/>
        <w:ind w:left="426"/>
        <w:jc w:val="both"/>
        <w:rPr>
          <w:rFonts w:cs="Arial"/>
          <w:sz w:val="24"/>
          <w:szCs w:val="24"/>
          <w:lang w:val="en-US"/>
        </w:rPr>
      </w:pPr>
      <w:r w:rsidRPr="00BF7B06">
        <w:rPr>
          <w:rFonts w:cs="Arial"/>
          <w:sz w:val="24"/>
          <w:szCs w:val="24"/>
          <w:lang w:val="en-GB"/>
        </w:rPr>
        <w:t>T</w:t>
      </w:r>
      <w:r w:rsidR="00747475" w:rsidRPr="00BF7B06">
        <w:rPr>
          <w:rFonts w:cs="Arial"/>
          <w:sz w:val="24"/>
          <w:szCs w:val="24"/>
          <w:lang w:val="en-GB"/>
        </w:rPr>
        <w:t>here is a strict differentia</w:t>
      </w:r>
      <w:r w:rsidR="003A760A" w:rsidRPr="00BF7B06">
        <w:rPr>
          <w:rFonts w:cs="Arial"/>
          <w:sz w:val="24"/>
          <w:szCs w:val="24"/>
          <w:lang w:val="en-GB"/>
        </w:rPr>
        <w:t xml:space="preserve">tion between CAPEX and OPEX. </w:t>
      </w:r>
      <w:r w:rsidR="00747475" w:rsidRPr="00BF7B06">
        <w:rPr>
          <w:rFonts w:cs="Arial"/>
          <w:sz w:val="24"/>
          <w:szCs w:val="24"/>
          <w:lang w:val="en-GB"/>
        </w:rPr>
        <w:t xml:space="preserve">Therefore </w:t>
      </w:r>
      <w:r w:rsidRPr="00BF7B06">
        <w:rPr>
          <w:rFonts w:cs="Arial"/>
          <w:sz w:val="24"/>
          <w:szCs w:val="24"/>
          <w:lang w:val="en-GB"/>
        </w:rPr>
        <w:t>IRG-Rail</w:t>
      </w:r>
      <w:r w:rsidR="00747475" w:rsidRPr="00BF7B06">
        <w:rPr>
          <w:rFonts w:cs="Arial"/>
          <w:sz w:val="24"/>
          <w:szCs w:val="24"/>
          <w:lang w:val="en-GB"/>
        </w:rPr>
        <w:t xml:space="preserve"> would like to have this represented in the wor</w:t>
      </w:r>
      <w:r w:rsidR="00EF4C77">
        <w:rPr>
          <w:rFonts w:cs="Arial"/>
          <w:sz w:val="24"/>
          <w:szCs w:val="24"/>
          <w:lang w:val="en-GB"/>
        </w:rPr>
        <w:t>ding of the R</w:t>
      </w:r>
      <w:r w:rsidR="003A760A" w:rsidRPr="00BF7B06">
        <w:rPr>
          <w:rFonts w:cs="Arial"/>
          <w:sz w:val="24"/>
          <w:szCs w:val="24"/>
          <w:lang w:val="en-GB"/>
        </w:rPr>
        <w:t>egulation as well.</w:t>
      </w:r>
    </w:p>
    <w:p w14:paraId="4C9FD6DC" w14:textId="77777777" w:rsidR="00EF4C77" w:rsidRPr="00EF4C77" w:rsidRDefault="00320A8A" w:rsidP="00EF4C77">
      <w:pPr>
        <w:pStyle w:val="Paragrafoelenco"/>
        <w:numPr>
          <w:ilvl w:val="0"/>
          <w:numId w:val="3"/>
        </w:numPr>
        <w:autoSpaceDE w:val="0"/>
        <w:autoSpaceDN w:val="0"/>
        <w:adjustRightInd w:val="0"/>
        <w:spacing w:before="120" w:after="0"/>
        <w:ind w:left="425" w:hanging="357"/>
        <w:contextualSpacing w:val="0"/>
        <w:jc w:val="both"/>
        <w:rPr>
          <w:rFonts w:cs="Arial"/>
          <w:b/>
          <w:sz w:val="24"/>
          <w:szCs w:val="24"/>
          <w:lang w:val="en-GB"/>
        </w:rPr>
      </w:pPr>
      <w:r w:rsidRPr="00BF7B06">
        <w:rPr>
          <w:rFonts w:cs="Arial"/>
          <w:b/>
          <w:sz w:val="24"/>
          <w:szCs w:val="24"/>
          <w:lang w:val="en-GB"/>
        </w:rPr>
        <w:t xml:space="preserve">Renewals </w:t>
      </w:r>
      <w:r w:rsidRPr="00BF7B06">
        <w:rPr>
          <w:rFonts w:cs="Arial"/>
          <w:sz w:val="24"/>
          <w:szCs w:val="24"/>
          <w:lang w:val="en-GB"/>
        </w:rPr>
        <w:t>are defined as capital expenditure on a major substitution work on the existing infrastructure which does not</w:t>
      </w:r>
      <w:r w:rsidR="00F47BF9" w:rsidRPr="00BF7B06">
        <w:rPr>
          <w:rFonts w:cs="Arial"/>
          <w:sz w:val="24"/>
          <w:szCs w:val="24"/>
          <w:lang w:val="en-GB"/>
        </w:rPr>
        <w:t xml:space="preserve"> change its overall performance.</w:t>
      </w:r>
    </w:p>
    <w:p w14:paraId="2B02A1E5" w14:textId="77777777" w:rsidR="00EF4C77" w:rsidRDefault="00F47BF9" w:rsidP="00EF4C77">
      <w:pPr>
        <w:pStyle w:val="Paragrafoelenco"/>
        <w:autoSpaceDE w:val="0"/>
        <w:autoSpaceDN w:val="0"/>
        <w:adjustRightInd w:val="0"/>
        <w:spacing w:before="120" w:after="0"/>
        <w:ind w:left="425"/>
        <w:contextualSpacing w:val="0"/>
        <w:jc w:val="both"/>
        <w:rPr>
          <w:rFonts w:cs="Arial"/>
          <w:sz w:val="24"/>
          <w:szCs w:val="24"/>
          <w:lang w:val="en-GB"/>
        </w:rPr>
      </w:pPr>
      <w:r w:rsidRPr="00EF4C77">
        <w:rPr>
          <w:rFonts w:cs="Arial"/>
          <w:b/>
          <w:sz w:val="24"/>
          <w:szCs w:val="24"/>
          <w:lang w:val="en-GB"/>
        </w:rPr>
        <w:t>Upgrades</w:t>
      </w:r>
      <w:r w:rsidRPr="00EF4C77">
        <w:rPr>
          <w:rFonts w:cs="Arial"/>
          <w:sz w:val="24"/>
          <w:szCs w:val="24"/>
          <w:lang w:val="en-GB"/>
        </w:rPr>
        <w:t xml:space="preserve"> are defined as capital expenditure on a major modification work of the infrastructure which improves its overall performance.</w:t>
      </w:r>
    </w:p>
    <w:p w14:paraId="1F099E38" w14:textId="77777777" w:rsidR="0010423E" w:rsidRPr="00EF4C77" w:rsidRDefault="0010423E" w:rsidP="00EF4C77">
      <w:pPr>
        <w:pStyle w:val="Paragrafoelenco"/>
        <w:autoSpaceDE w:val="0"/>
        <w:autoSpaceDN w:val="0"/>
        <w:adjustRightInd w:val="0"/>
        <w:spacing w:before="120" w:after="0"/>
        <w:ind w:left="425"/>
        <w:contextualSpacing w:val="0"/>
        <w:jc w:val="both"/>
        <w:rPr>
          <w:rFonts w:cs="Arial"/>
          <w:b/>
          <w:sz w:val="24"/>
          <w:szCs w:val="24"/>
          <w:lang w:val="en-GB"/>
        </w:rPr>
      </w:pPr>
      <w:r w:rsidRPr="00EF4C77">
        <w:rPr>
          <w:rFonts w:cs="Arial"/>
          <w:b/>
          <w:sz w:val="24"/>
          <w:szCs w:val="24"/>
          <w:lang w:val="en-GB"/>
        </w:rPr>
        <w:t xml:space="preserve">New infrastructure </w:t>
      </w:r>
      <w:r w:rsidRPr="00EF4C77">
        <w:rPr>
          <w:rFonts w:cs="Arial"/>
          <w:sz w:val="24"/>
          <w:szCs w:val="24"/>
          <w:lang w:val="en-GB"/>
        </w:rPr>
        <w:t>is defined as capital expenditure on the projects for construction of new infrastructure installations.</w:t>
      </w:r>
    </w:p>
    <w:p w14:paraId="4F077D85" w14:textId="77777777" w:rsidR="0010423E" w:rsidRPr="00BF7B06" w:rsidRDefault="009F5123" w:rsidP="00794C25">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81BF7" w:rsidRPr="00BF7B06">
        <w:rPr>
          <w:rFonts w:cs="Arial"/>
          <w:sz w:val="24"/>
          <w:szCs w:val="24"/>
          <w:lang w:val="en-GB"/>
        </w:rPr>
        <w:t xml:space="preserve"> </w:t>
      </w:r>
      <w:r w:rsidR="00F47BF9" w:rsidRPr="00BF7B06">
        <w:rPr>
          <w:rFonts w:cs="Arial"/>
          <w:sz w:val="24"/>
          <w:szCs w:val="24"/>
          <w:lang w:val="en-GB"/>
        </w:rPr>
        <w:t>IRG-Rail proposes to add that cap</w:t>
      </w:r>
      <w:r w:rsidR="0010423E" w:rsidRPr="00BF7B06">
        <w:rPr>
          <w:rFonts w:cs="Arial"/>
          <w:sz w:val="24"/>
          <w:szCs w:val="24"/>
          <w:lang w:val="en-GB"/>
        </w:rPr>
        <w:t xml:space="preserve">ital expenditure means CAPEX. </w:t>
      </w:r>
    </w:p>
    <w:p w14:paraId="6D67337A" w14:textId="77777777" w:rsidR="00747475" w:rsidRPr="00BF7B06" w:rsidRDefault="002E5DB5" w:rsidP="00747475">
      <w:pPr>
        <w:autoSpaceDE w:val="0"/>
        <w:autoSpaceDN w:val="0"/>
        <w:adjustRightInd w:val="0"/>
        <w:spacing w:before="120" w:after="0"/>
        <w:ind w:left="426"/>
        <w:jc w:val="both"/>
        <w:rPr>
          <w:rFonts w:cs="Arial"/>
          <w:sz w:val="24"/>
          <w:szCs w:val="24"/>
          <w:lang w:val="en-US"/>
        </w:rPr>
      </w:pPr>
      <w:r w:rsidRPr="00BF7B06">
        <w:rPr>
          <w:rFonts w:cs="Arial"/>
          <w:sz w:val="24"/>
          <w:szCs w:val="24"/>
          <w:lang w:val="en-GB"/>
        </w:rPr>
        <w:t>T</w:t>
      </w:r>
      <w:r w:rsidR="00747475" w:rsidRPr="00BF7B06">
        <w:rPr>
          <w:rFonts w:cs="Arial"/>
          <w:sz w:val="24"/>
          <w:szCs w:val="24"/>
          <w:lang w:val="en-GB"/>
        </w:rPr>
        <w:t>here is a strict differe</w:t>
      </w:r>
      <w:r w:rsidR="003A760A" w:rsidRPr="00BF7B06">
        <w:rPr>
          <w:rFonts w:cs="Arial"/>
          <w:sz w:val="24"/>
          <w:szCs w:val="24"/>
          <w:lang w:val="en-GB"/>
        </w:rPr>
        <w:t xml:space="preserve">ntiation between CAPEX and OPEX. </w:t>
      </w:r>
      <w:r w:rsidR="00747475" w:rsidRPr="00BF7B06">
        <w:rPr>
          <w:rFonts w:cs="Arial"/>
          <w:sz w:val="24"/>
          <w:szCs w:val="24"/>
          <w:lang w:val="en-GB"/>
        </w:rPr>
        <w:t xml:space="preserve">Therefore </w:t>
      </w:r>
      <w:r w:rsidRPr="00BF7B06">
        <w:rPr>
          <w:rFonts w:cs="Arial"/>
          <w:sz w:val="24"/>
          <w:szCs w:val="24"/>
          <w:lang w:val="en-GB"/>
        </w:rPr>
        <w:t>IRG-Rail</w:t>
      </w:r>
      <w:r w:rsidR="00747475" w:rsidRPr="00BF7B06">
        <w:rPr>
          <w:rFonts w:cs="Arial"/>
          <w:sz w:val="24"/>
          <w:szCs w:val="24"/>
          <w:lang w:val="en-GB"/>
        </w:rPr>
        <w:t xml:space="preserve"> would like to have this represented in the wor</w:t>
      </w:r>
      <w:r w:rsidR="00EF4C77">
        <w:rPr>
          <w:rFonts w:cs="Arial"/>
          <w:sz w:val="24"/>
          <w:szCs w:val="24"/>
          <w:lang w:val="en-GB"/>
        </w:rPr>
        <w:t>ding of the R</w:t>
      </w:r>
      <w:r w:rsidRPr="00BF7B06">
        <w:rPr>
          <w:rFonts w:cs="Arial"/>
          <w:sz w:val="24"/>
          <w:szCs w:val="24"/>
          <w:lang w:val="en-GB"/>
        </w:rPr>
        <w:t>egulation as well.</w:t>
      </w:r>
    </w:p>
    <w:p w14:paraId="2B2EB932" w14:textId="77777777" w:rsidR="00F47BF9" w:rsidRPr="00BF7B06" w:rsidRDefault="00F47BF9" w:rsidP="002E28DD">
      <w:pPr>
        <w:numPr>
          <w:ilvl w:val="0"/>
          <w:numId w:val="1"/>
        </w:numPr>
        <w:autoSpaceDE w:val="0"/>
        <w:autoSpaceDN w:val="0"/>
        <w:adjustRightInd w:val="0"/>
        <w:spacing w:before="240" w:after="0"/>
        <w:jc w:val="both"/>
        <w:rPr>
          <w:rFonts w:cs="Arial"/>
          <w:b/>
          <w:sz w:val="24"/>
          <w:szCs w:val="24"/>
          <w:lang w:val="en-GB"/>
        </w:rPr>
      </w:pPr>
      <w:r w:rsidRPr="00BF7B06">
        <w:rPr>
          <w:rFonts w:cs="Arial"/>
          <w:b/>
          <w:sz w:val="24"/>
          <w:szCs w:val="24"/>
          <w:lang w:val="en-GB"/>
        </w:rPr>
        <w:t>Article 3</w:t>
      </w:r>
    </w:p>
    <w:p w14:paraId="3A837FF7" w14:textId="77777777" w:rsidR="00F47BF9" w:rsidRPr="00BF7B06" w:rsidRDefault="00F8567F" w:rsidP="00F8567F">
      <w:pPr>
        <w:pStyle w:val="Paragrafoelenco"/>
        <w:numPr>
          <w:ilvl w:val="0"/>
          <w:numId w:val="4"/>
        </w:numPr>
        <w:autoSpaceDE w:val="0"/>
        <w:autoSpaceDN w:val="0"/>
        <w:adjustRightInd w:val="0"/>
        <w:spacing w:before="120" w:after="0"/>
        <w:ind w:left="426"/>
        <w:jc w:val="both"/>
        <w:rPr>
          <w:rFonts w:cs="Arial"/>
          <w:sz w:val="24"/>
          <w:szCs w:val="24"/>
          <w:lang w:val="en-GB"/>
        </w:rPr>
      </w:pPr>
      <w:r w:rsidRPr="00BF7B06">
        <w:rPr>
          <w:rFonts w:cs="Arial"/>
          <w:sz w:val="24"/>
          <w:szCs w:val="24"/>
          <w:lang w:val="en-GB"/>
        </w:rPr>
        <w:t>Point 3 of the A</w:t>
      </w:r>
      <w:r w:rsidR="00F47BF9" w:rsidRPr="00BF7B06">
        <w:rPr>
          <w:rFonts w:cs="Arial"/>
          <w:sz w:val="24"/>
          <w:szCs w:val="24"/>
          <w:lang w:val="en-GB"/>
        </w:rPr>
        <w:t>rticle 3 states that “where a railway undertaking operates in more than one Member State, it shall provide the national authorities with separate data for each Member State in which it operates</w:t>
      </w:r>
      <w:r w:rsidR="00236256" w:rsidRPr="00BF7B06">
        <w:rPr>
          <w:rFonts w:cs="Arial"/>
          <w:sz w:val="24"/>
          <w:szCs w:val="24"/>
          <w:lang w:val="en-GB"/>
        </w:rPr>
        <w:t>”</w:t>
      </w:r>
      <w:r w:rsidR="00F47BF9" w:rsidRPr="00BF7B06">
        <w:rPr>
          <w:rFonts w:cs="Arial"/>
          <w:sz w:val="24"/>
          <w:szCs w:val="24"/>
          <w:lang w:val="en-GB"/>
        </w:rPr>
        <w:t>.</w:t>
      </w:r>
    </w:p>
    <w:p w14:paraId="61D10789" w14:textId="77777777" w:rsidR="009E0ABA" w:rsidRPr="00BF7B06" w:rsidRDefault="009F5123" w:rsidP="00652272">
      <w:pPr>
        <w:autoSpaceDE w:val="0"/>
        <w:autoSpaceDN w:val="0"/>
        <w:adjustRightInd w:val="0"/>
        <w:spacing w:before="120" w:after="0"/>
        <w:ind w:left="360"/>
        <w:jc w:val="both"/>
        <w:rPr>
          <w:rFonts w:cs="Arial"/>
          <w:sz w:val="24"/>
          <w:szCs w:val="24"/>
          <w:lang w:val="en-GB"/>
        </w:rPr>
      </w:pPr>
      <w:r w:rsidRPr="00BF7B06">
        <w:rPr>
          <w:rFonts w:cs="Arial"/>
          <w:sz w:val="24"/>
          <w:szCs w:val="24"/>
          <w:lang w:val="en-GB"/>
        </w:rPr>
        <w:t>1.</w:t>
      </w:r>
      <w:r w:rsidR="00AB2FE5" w:rsidRPr="00BF7B06">
        <w:rPr>
          <w:rFonts w:cs="Arial"/>
          <w:sz w:val="24"/>
          <w:szCs w:val="24"/>
          <w:lang w:val="en-GB"/>
        </w:rPr>
        <w:t xml:space="preserve"> IRG-Rail suggests that there should be a duty of cooperation (including exchange of information) between </w:t>
      </w:r>
      <w:r w:rsidR="006D6D9A" w:rsidRPr="00BF7B06">
        <w:rPr>
          <w:rFonts w:cs="Arial"/>
          <w:sz w:val="24"/>
          <w:szCs w:val="24"/>
          <w:lang w:val="en-GB"/>
        </w:rPr>
        <w:t xml:space="preserve">Member States, including </w:t>
      </w:r>
      <w:r w:rsidR="00AB2FE5" w:rsidRPr="00BF7B06">
        <w:rPr>
          <w:rFonts w:cs="Arial"/>
          <w:sz w:val="24"/>
          <w:szCs w:val="24"/>
          <w:lang w:val="en-GB"/>
        </w:rPr>
        <w:t>R</w:t>
      </w:r>
      <w:r w:rsidR="00930F67">
        <w:rPr>
          <w:rFonts w:cs="Arial"/>
          <w:sz w:val="24"/>
          <w:szCs w:val="24"/>
          <w:lang w:val="en-GB"/>
        </w:rPr>
        <w:t>egulatory Bodies</w:t>
      </w:r>
      <w:r w:rsidR="003A760A" w:rsidRPr="00BF7B06">
        <w:rPr>
          <w:rFonts w:cs="Arial"/>
          <w:sz w:val="24"/>
          <w:szCs w:val="24"/>
          <w:lang w:val="en-GB"/>
        </w:rPr>
        <w:t xml:space="preserve"> </w:t>
      </w:r>
      <w:proofErr w:type="gramStart"/>
      <w:r w:rsidR="00930F67">
        <w:rPr>
          <w:rFonts w:cs="Arial"/>
          <w:sz w:val="24"/>
          <w:szCs w:val="24"/>
          <w:lang w:val="en-GB"/>
        </w:rPr>
        <w:t>in order</w:t>
      </w:r>
      <w:r w:rsidR="00AB2FE5" w:rsidRPr="00BF7B06">
        <w:rPr>
          <w:rFonts w:cs="Arial"/>
          <w:sz w:val="24"/>
          <w:szCs w:val="24"/>
          <w:lang w:val="en-GB"/>
        </w:rPr>
        <w:t xml:space="preserve"> to</w:t>
      </w:r>
      <w:proofErr w:type="gramEnd"/>
      <w:r w:rsidR="00AB2FE5" w:rsidRPr="00BF7B06">
        <w:rPr>
          <w:rFonts w:cs="Arial"/>
          <w:sz w:val="24"/>
          <w:szCs w:val="24"/>
          <w:lang w:val="en-GB"/>
        </w:rPr>
        <w:t xml:space="preserve"> solve the issue of blind spots in </w:t>
      </w:r>
      <w:r w:rsidR="00930F67">
        <w:rPr>
          <w:rFonts w:cs="Arial"/>
          <w:sz w:val="24"/>
          <w:szCs w:val="24"/>
          <w:lang w:val="en-GB"/>
        </w:rPr>
        <w:t>operational data</w:t>
      </w:r>
      <w:r w:rsidR="00AB2FE5" w:rsidRPr="00BF7B06">
        <w:rPr>
          <w:rFonts w:cs="Arial"/>
          <w:sz w:val="24"/>
          <w:szCs w:val="24"/>
          <w:lang w:val="en-GB"/>
        </w:rPr>
        <w:t xml:space="preserve"> of RUs in foreign countries</w:t>
      </w:r>
      <w:r w:rsidR="006D6D9A" w:rsidRPr="00BF7B06">
        <w:rPr>
          <w:rFonts w:cs="Arial"/>
          <w:sz w:val="24"/>
          <w:szCs w:val="24"/>
          <w:lang w:val="en-GB"/>
        </w:rPr>
        <w:t>, in particular when such blind spots remain in spite of legal obligations on market players and enforcement measures by the competent R</w:t>
      </w:r>
      <w:r w:rsidR="00930F67">
        <w:rPr>
          <w:rFonts w:cs="Arial"/>
          <w:sz w:val="24"/>
          <w:szCs w:val="24"/>
          <w:lang w:val="en-GB"/>
        </w:rPr>
        <w:t xml:space="preserve">egulatory </w:t>
      </w:r>
      <w:r w:rsidR="006D6D9A" w:rsidRPr="00BF7B06">
        <w:rPr>
          <w:rFonts w:cs="Arial"/>
          <w:sz w:val="24"/>
          <w:szCs w:val="24"/>
          <w:lang w:val="en-GB"/>
        </w:rPr>
        <w:t>B</w:t>
      </w:r>
      <w:r w:rsidR="00930F67">
        <w:rPr>
          <w:rFonts w:cs="Arial"/>
          <w:sz w:val="24"/>
          <w:szCs w:val="24"/>
          <w:lang w:val="en-GB"/>
        </w:rPr>
        <w:t>odie</w:t>
      </w:r>
      <w:r w:rsidR="006D6D9A" w:rsidRPr="00BF7B06">
        <w:rPr>
          <w:rFonts w:cs="Arial"/>
          <w:sz w:val="24"/>
          <w:szCs w:val="24"/>
          <w:lang w:val="en-GB"/>
        </w:rPr>
        <w:t>s</w:t>
      </w:r>
      <w:r w:rsidR="00AB2FE5" w:rsidRPr="00BF7B06">
        <w:rPr>
          <w:rFonts w:cs="Arial"/>
          <w:sz w:val="24"/>
          <w:szCs w:val="24"/>
          <w:lang w:val="en-GB"/>
        </w:rPr>
        <w:t>.</w:t>
      </w:r>
      <w:r w:rsidR="00652272" w:rsidRPr="00BF7B06">
        <w:rPr>
          <w:rFonts w:cs="Arial"/>
          <w:sz w:val="24"/>
          <w:szCs w:val="24"/>
          <w:lang w:val="en-GB"/>
        </w:rPr>
        <w:t xml:space="preserve"> </w:t>
      </w:r>
      <w:r w:rsidR="008F34DF">
        <w:rPr>
          <w:rFonts w:cs="Arial"/>
          <w:sz w:val="24"/>
          <w:szCs w:val="24"/>
          <w:lang w:val="en-GB"/>
        </w:rPr>
        <w:t xml:space="preserve">The effectiveness of RBs’ powers in this respect is currently </w:t>
      </w:r>
      <w:r w:rsidR="008F34DF" w:rsidRPr="00930F67">
        <w:rPr>
          <w:rFonts w:cs="Arial"/>
          <w:sz w:val="24"/>
          <w:szCs w:val="24"/>
          <w:lang w:val="en-GB"/>
        </w:rPr>
        <w:t>limited</w:t>
      </w:r>
      <w:r w:rsidR="00930F67" w:rsidRPr="00930F67">
        <w:rPr>
          <w:rFonts w:cs="Arial"/>
          <w:sz w:val="24"/>
          <w:szCs w:val="24"/>
          <w:lang w:val="en-GB"/>
        </w:rPr>
        <w:t xml:space="preserve"> s</w:t>
      </w:r>
      <w:r w:rsidR="00DA0CCF">
        <w:rPr>
          <w:rFonts w:cs="Arial"/>
          <w:sz w:val="24"/>
          <w:szCs w:val="24"/>
          <w:lang w:val="en-GB"/>
        </w:rPr>
        <w:t>ince the enforcement</w:t>
      </w:r>
      <w:r w:rsidR="00930F67" w:rsidRPr="00930F67">
        <w:rPr>
          <w:rFonts w:cs="Arial"/>
          <w:sz w:val="24"/>
          <w:szCs w:val="24"/>
          <w:lang w:val="en-GB"/>
        </w:rPr>
        <w:t xml:space="preserve"> powers are heterogeneous</w:t>
      </w:r>
      <w:r w:rsidR="00CC5A38">
        <w:rPr>
          <w:rFonts w:cs="Arial"/>
          <w:sz w:val="24"/>
          <w:szCs w:val="24"/>
          <w:lang w:val="en-GB"/>
        </w:rPr>
        <w:t xml:space="preserve"> among the M</w:t>
      </w:r>
      <w:r w:rsidR="00930F67" w:rsidRPr="00930F67">
        <w:rPr>
          <w:rFonts w:cs="Arial"/>
          <w:sz w:val="24"/>
          <w:szCs w:val="24"/>
          <w:lang w:val="en-GB"/>
        </w:rPr>
        <w:t>embers States. It may be useful to make these powers more consistent in the months to come through a dedicated text for instance.</w:t>
      </w:r>
    </w:p>
    <w:p w14:paraId="2B1B06AF" w14:textId="77777777" w:rsidR="00E47FF8" w:rsidRPr="00BF7B06" w:rsidRDefault="00E47FF8" w:rsidP="002E28DD">
      <w:pPr>
        <w:numPr>
          <w:ilvl w:val="0"/>
          <w:numId w:val="1"/>
        </w:numPr>
        <w:autoSpaceDE w:val="0"/>
        <w:autoSpaceDN w:val="0"/>
        <w:adjustRightInd w:val="0"/>
        <w:spacing w:before="240" w:after="0"/>
        <w:jc w:val="both"/>
        <w:rPr>
          <w:rFonts w:cs="Arial"/>
          <w:b/>
          <w:sz w:val="24"/>
          <w:szCs w:val="24"/>
          <w:lang w:val="en-GB"/>
        </w:rPr>
      </w:pPr>
      <w:r w:rsidRPr="00BF7B06">
        <w:rPr>
          <w:rFonts w:cs="Arial"/>
          <w:b/>
          <w:sz w:val="24"/>
          <w:szCs w:val="24"/>
          <w:lang w:val="en-GB"/>
        </w:rPr>
        <w:t>Annex - questionnaire</w:t>
      </w:r>
    </w:p>
    <w:p w14:paraId="46DC4157" w14:textId="77777777" w:rsidR="006F51A6" w:rsidRPr="00BF7B06" w:rsidRDefault="006F51A6" w:rsidP="006F51A6">
      <w:pPr>
        <w:pStyle w:val="Paragrafoelenco"/>
        <w:numPr>
          <w:ilvl w:val="0"/>
          <w:numId w:val="5"/>
        </w:numPr>
        <w:autoSpaceDE w:val="0"/>
        <w:autoSpaceDN w:val="0"/>
        <w:adjustRightInd w:val="0"/>
        <w:spacing w:before="120" w:after="0"/>
        <w:ind w:left="426"/>
        <w:jc w:val="both"/>
        <w:rPr>
          <w:rFonts w:cs="Arial"/>
          <w:sz w:val="24"/>
          <w:szCs w:val="24"/>
          <w:lang w:val="en-GB"/>
        </w:rPr>
      </w:pPr>
      <w:r w:rsidRPr="00BF7B06">
        <w:rPr>
          <w:rFonts w:cs="Arial"/>
          <w:sz w:val="24"/>
          <w:szCs w:val="24"/>
          <w:lang w:val="en-GB"/>
        </w:rPr>
        <w:t>General remark about the units of measurement:</w:t>
      </w:r>
    </w:p>
    <w:p w14:paraId="0AC37150" w14:textId="77777777" w:rsidR="00CB1FD5" w:rsidRDefault="00054A9D" w:rsidP="006F51A6">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F5123" w:rsidRPr="00BF7B06">
        <w:rPr>
          <w:rFonts w:cs="Arial"/>
          <w:sz w:val="24"/>
          <w:szCs w:val="24"/>
          <w:lang w:val="en-GB"/>
        </w:rPr>
        <w:t xml:space="preserve">. </w:t>
      </w:r>
      <w:r w:rsidR="006F51A6" w:rsidRPr="00BF7B06">
        <w:rPr>
          <w:rFonts w:cs="Arial"/>
          <w:sz w:val="24"/>
          <w:szCs w:val="24"/>
          <w:lang w:val="en-GB"/>
        </w:rPr>
        <w:t xml:space="preserve">IRG-Rail considers that units of measure should be consistent </w:t>
      </w:r>
      <w:r w:rsidR="00CC5A38">
        <w:rPr>
          <w:rFonts w:cs="Arial"/>
          <w:sz w:val="24"/>
          <w:szCs w:val="24"/>
          <w:lang w:val="en-GB"/>
        </w:rPr>
        <w:t>throughout</w:t>
      </w:r>
      <w:r w:rsidR="006F51A6" w:rsidRPr="00BF7B06">
        <w:rPr>
          <w:rFonts w:cs="Arial"/>
          <w:sz w:val="24"/>
          <w:szCs w:val="24"/>
          <w:lang w:val="en-GB"/>
        </w:rPr>
        <w:t xml:space="preserve"> the whole annex as it is easier to exploit the data.</w:t>
      </w:r>
    </w:p>
    <w:p w14:paraId="06DEC137" w14:textId="77777777" w:rsidR="00EF4C77" w:rsidRDefault="00EF4C77" w:rsidP="006F51A6">
      <w:pPr>
        <w:autoSpaceDE w:val="0"/>
        <w:autoSpaceDN w:val="0"/>
        <w:adjustRightInd w:val="0"/>
        <w:spacing w:before="120" w:after="0"/>
        <w:ind w:left="426"/>
        <w:jc w:val="both"/>
        <w:rPr>
          <w:rFonts w:cs="Arial"/>
          <w:sz w:val="24"/>
          <w:szCs w:val="24"/>
          <w:lang w:val="en-GB"/>
        </w:rPr>
      </w:pPr>
    </w:p>
    <w:p w14:paraId="2AA70278" w14:textId="77777777" w:rsidR="00EF4C77" w:rsidRPr="00BF7B06" w:rsidRDefault="00EF4C77" w:rsidP="006F51A6">
      <w:pPr>
        <w:autoSpaceDE w:val="0"/>
        <w:autoSpaceDN w:val="0"/>
        <w:adjustRightInd w:val="0"/>
        <w:spacing w:before="120" w:after="0"/>
        <w:ind w:left="426"/>
        <w:jc w:val="both"/>
        <w:rPr>
          <w:rFonts w:cs="Arial"/>
          <w:sz w:val="24"/>
          <w:szCs w:val="24"/>
          <w:lang w:val="en-GB"/>
        </w:rPr>
      </w:pPr>
    </w:p>
    <w:p w14:paraId="641684DE" w14:textId="77777777" w:rsidR="006F51A6" w:rsidRPr="00BF7B06" w:rsidRDefault="00CB1FD5" w:rsidP="006F51A6">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2</w:t>
      </w:r>
      <w:r w:rsidR="009F5123" w:rsidRPr="00BF7B06">
        <w:rPr>
          <w:rFonts w:cs="Arial"/>
          <w:sz w:val="24"/>
          <w:szCs w:val="24"/>
          <w:lang w:val="en-GB"/>
        </w:rPr>
        <w:t xml:space="preserve">. </w:t>
      </w:r>
      <w:r w:rsidRPr="00BF7B06">
        <w:rPr>
          <w:rFonts w:cs="Arial"/>
          <w:sz w:val="24"/>
          <w:szCs w:val="24"/>
          <w:lang w:val="en-GB"/>
        </w:rPr>
        <w:t xml:space="preserve">IRG-Rail suggests that </w:t>
      </w:r>
      <w:proofErr w:type="gramStart"/>
      <w:r w:rsidR="006F51A6" w:rsidRPr="00BF7B06">
        <w:rPr>
          <w:rFonts w:cs="Arial"/>
          <w:sz w:val="24"/>
          <w:szCs w:val="24"/>
          <w:lang w:val="en-GB"/>
        </w:rPr>
        <w:t>in order to</w:t>
      </w:r>
      <w:proofErr w:type="gramEnd"/>
      <w:r w:rsidR="006F51A6" w:rsidRPr="00BF7B06">
        <w:rPr>
          <w:rFonts w:cs="Arial"/>
          <w:sz w:val="24"/>
          <w:szCs w:val="24"/>
          <w:lang w:val="en-GB"/>
        </w:rPr>
        <w:t xml:space="preserve"> avoid magnitude errors caused by alternating between thousand and million units, data i</w:t>
      </w:r>
      <w:r w:rsidR="00795D9E" w:rsidRPr="00BF7B06">
        <w:rPr>
          <w:rFonts w:cs="Arial"/>
          <w:sz w:val="24"/>
          <w:szCs w:val="24"/>
          <w:lang w:val="en-GB"/>
        </w:rPr>
        <w:t>s requested in actual numbers (</w:t>
      </w:r>
      <w:r w:rsidR="006F51A6" w:rsidRPr="00BF7B06">
        <w:rPr>
          <w:rFonts w:cs="Arial"/>
          <w:sz w:val="24"/>
          <w:szCs w:val="24"/>
          <w:lang w:val="en-GB"/>
        </w:rPr>
        <w:t>e.</w:t>
      </w:r>
      <w:r w:rsidR="00795D9E" w:rsidRPr="00BF7B06">
        <w:rPr>
          <w:rFonts w:cs="Arial"/>
          <w:sz w:val="24"/>
          <w:szCs w:val="24"/>
          <w:lang w:val="en-GB"/>
        </w:rPr>
        <w:t>g.</w:t>
      </w:r>
      <w:r w:rsidR="006F51A6" w:rsidRPr="00BF7B06">
        <w:rPr>
          <w:rFonts w:cs="Arial"/>
          <w:sz w:val="24"/>
          <w:szCs w:val="24"/>
          <w:lang w:val="en-GB"/>
        </w:rPr>
        <w:t xml:space="preserve"> 1,234,567 euros rather than 1.2 million euros). </w:t>
      </w:r>
      <w:r w:rsidR="00795D9E" w:rsidRPr="00BF7B06">
        <w:rPr>
          <w:rFonts w:cs="Arial"/>
          <w:sz w:val="24"/>
          <w:szCs w:val="24"/>
          <w:lang w:val="en-GB"/>
        </w:rPr>
        <w:t>Where fully accurate data is not available rounded figures should be provided (e.g. 1,200,000 passenger km</w:t>
      </w:r>
      <w:r w:rsidR="0060050D" w:rsidRPr="00BF7B06">
        <w:rPr>
          <w:rFonts w:cs="Arial"/>
          <w:sz w:val="24"/>
          <w:szCs w:val="24"/>
          <w:lang w:val="en-GB"/>
        </w:rPr>
        <w:t>)</w:t>
      </w:r>
      <w:r w:rsidR="00795D9E" w:rsidRPr="00BF7B06">
        <w:rPr>
          <w:rFonts w:cs="Arial"/>
          <w:sz w:val="24"/>
          <w:szCs w:val="24"/>
          <w:lang w:val="en-GB"/>
        </w:rPr>
        <w:t>.</w:t>
      </w:r>
    </w:p>
    <w:p w14:paraId="4EF4193B" w14:textId="77777777" w:rsidR="00605E32" w:rsidRPr="00BF7B06" w:rsidRDefault="008E1EEE" w:rsidP="00605E32">
      <w:pPr>
        <w:pStyle w:val="Paragrafoelenco"/>
        <w:numPr>
          <w:ilvl w:val="0"/>
          <w:numId w:val="5"/>
        </w:numPr>
        <w:autoSpaceDE w:val="0"/>
        <w:autoSpaceDN w:val="0"/>
        <w:adjustRightInd w:val="0"/>
        <w:spacing w:before="120" w:after="0"/>
        <w:ind w:left="426"/>
        <w:jc w:val="both"/>
        <w:rPr>
          <w:rFonts w:cs="Arial"/>
          <w:sz w:val="24"/>
          <w:szCs w:val="24"/>
          <w:lang w:val="en-GB"/>
        </w:rPr>
      </w:pPr>
      <w:r w:rsidRPr="00BF7B06">
        <w:rPr>
          <w:rFonts w:cs="Arial"/>
          <w:b/>
          <w:sz w:val="24"/>
          <w:szCs w:val="24"/>
          <w:lang w:val="en-GB"/>
        </w:rPr>
        <w:lastRenderedPageBreak/>
        <w:t>Question</w:t>
      </w:r>
      <w:r w:rsidRPr="00BF7B06">
        <w:rPr>
          <w:rFonts w:cs="Arial"/>
          <w:sz w:val="24"/>
          <w:szCs w:val="24"/>
          <w:lang w:val="en-GB"/>
        </w:rPr>
        <w:t xml:space="preserve"> </w:t>
      </w:r>
      <w:r w:rsidR="00605E32" w:rsidRPr="00BF7B06">
        <w:rPr>
          <w:rFonts w:cs="Arial"/>
          <w:b/>
          <w:sz w:val="24"/>
          <w:szCs w:val="24"/>
          <w:lang w:val="en-GB"/>
        </w:rPr>
        <w:t>1.2. Infrastructure managers' revenue from infrastructure, station and terminal charges</w:t>
      </w:r>
      <w:r w:rsidR="00605E32" w:rsidRPr="00BF7B06">
        <w:rPr>
          <w:rFonts w:cs="Arial"/>
          <w:sz w:val="24"/>
          <w:szCs w:val="24"/>
          <w:lang w:val="en-GB"/>
        </w:rPr>
        <w:t xml:space="preserve"> </w:t>
      </w:r>
    </w:p>
    <w:p w14:paraId="0578CB72" w14:textId="77777777" w:rsidR="00A360DF" w:rsidRDefault="009F5123" w:rsidP="00A360DF">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CB1FD5" w:rsidRPr="00BF7B06">
        <w:rPr>
          <w:rFonts w:cs="Arial"/>
          <w:sz w:val="24"/>
          <w:szCs w:val="24"/>
          <w:lang w:val="en-GB"/>
        </w:rPr>
        <w:t xml:space="preserve"> IRG-Rail proposes </w:t>
      </w:r>
      <w:r w:rsidR="00C2742B">
        <w:rPr>
          <w:rFonts w:cs="Arial"/>
          <w:sz w:val="24"/>
          <w:szCs w:val="24"/>
          <w:lang w:val="en-GB"/>
        </w:rPr>
        <w:t>that</w:t>
      </w:r>
      <w:r w:rsidR="00CB1FD5" w:rsidRPr="00BF7B06">
        <w:rPr>
          <w:rFonts w:cs="Arial"/>
          <w:sz w:val="24"/>
          <w:szCs w:val="24"/>
          <w:lang w:val="en-GB"/>
        </w:rPr>
        <w:t xml:space="preserve"> Member States </w:t>
      </w:r>
      <w:r w:rsidR="00C2742B">
        <w:rPr>
          <w:rFonts w:cs="Arial"/>
          <w:sz w:val="24"/>
          <w:szCs w:val="24"/>
          <w:lang w:val="en-GB"/>
        </w:rPr>
        <w:t>should</w:t>
      </w:r>
      <w:r w:rsidR="00C2742B" w:rsidRPr="00BF7B06">
        <w:rPr>
          <w:rFonts w:cs="Arial"/>
          <w:sz w:val="24"/>
          <w:szCs w:val="24"/>
          <w:lang w:val="en-GB"/>
        </w:rPr>
        <w:t xml:space="preserve"> </w:t>
      </w:r>
      <w:r w:rsidR="001770B2">
        <w:rPr>
          <w:rFonts w:cs="Arial"/>
          <w:sz w:val="24"/>
          <w:szCs w:val="24"/>
          <w:lang w:val="en-GB"/>
        </w:rPr>
        <w:t>specify</w:t>
      </w:r>
      <w:r w:rsidR="0055128D">
        <w:rPr>
          <w:rFonts w:cs="Arial"/>
          <w:sz w:val="24"/>
          <w:szCs w:val="24"/>
          <w:lang w:val="en-GB"/>
        </w:rPr>
        <w:t xml:space="preserve"> in comments what accounts for “</w:t>
      </w:r>
      <w:r w:rsidR="00CB1FD5" w:rsidRPr="00BF7B06">
        <w:rPr>
          <w:rFonts w:cs="Arial"/>
          <w:sz w:val="24"/>
          <w:szCs w:val="24"/>
          <w:lang w:val="en-GB"/>
        </w:rPr>
        <w:t>other</w:t>
      </w:r>
      <w:r w:rsidR="00C2742B">
        <w:rPr>
          <w:rFonts w:cs="Arial"/>
          <w:sz w:val="24"/>
          <w:szCs w:val="24"/>
          <w:lang w:val="en-GB"/>
        </w:rPr>
        <w:t xml:space="preserve"> charges </w:t>
      </w:r>
      <w:r w:rsidR="00C2742B" w:rsidRPr="006E5B33">
        <w:rPr>
          <w:rFonts w:cs="Arial"/>
          <w:sz w:val="24"/>
          <w:szCs w:val="24"/>
          <w:lang w:val="en-GB"/>
        </w:rPr>
        <w:t>collected from passenger and freight train operators</w:t>
      </w:r>
      <w:r w:rsidR="00CB1FD5" w:rsidRPr="00BF7B06">
        <w:rPr>
          <w:rFonts w:cs="Arial"/>
          <w:sz w:val="24"/>
          <w:szCs w:val="24"/>
          <w:lang w:val="en-GB"/>
        </w:rPr>
        <w:t>” in their answers.</w:t>
      </w:r>
    </w:p>
    <w:p w14:paraId="0621942F" w14:textId="77777777" w:rsidR="001D13C9" w:rsidRPr="00BF7B06" w:rsidRDefault="008E1EEE" w:rsidP="001D13C9">
      <w:pPr>
        <w:pStyle w:val="Paragrafoelenco"/>
        <w:numPr>
          <w:ilvl w:val="0"/>
          <w:numId w:val="5"/>
        </w:numPr>
        <w:autoSpaceDE w:val="0"/>
        <w:autoSpaceDN w:val="0"/>
        <w:adjustRightInd w:val="0"/>
        <w:spacing w:before="120" w:after="0"/>
        <w:ind w:left="426"/>
        <w:jc w:val="both"/>
        <w:rPr>
          <w:rFonts w:cs="Arial"/>
          <w:b/>
          <w:sz w:val="24"/>
          <w:szCs w:val="24"/>
          <w:lang w:val="en-GB"/>
        </w:rPr>
      </w:pPr>
      <w:r w:rsidRPr="00BF7B06">
        <w:rPr>
          <w:rFonts w:cs="Arial"/>
          <w:b/>
          <w:sz w:val="24"/>
          <w:szCs w:val="24"/>
          <w:lang w:val="en-GB"/>
        </w:rPr>
        <w:t xml:space="preserve">Question </w:t>
      </w:r>
      <w:r w:rsidR="001D13C9" w:rsidRPr="00BF7B06">
        <w:rPr>
          <w:rFonts w:cs="Arial"/>
          <w:b/>
          <w:sz w:val="24"/>
          <w:szCs w:val="24"/>
          <w:lang w:val="en-GB"/>
        </w:rPr>
        <w:t xml:space="preserve">2.3. Successful and rejected path allocations for various services </w:t>
      </w:r>
    </w:p>
    <w:p w14:paraId="513E724A" w14:textId="77777777" w:rsidR="001D13C9" w:rsidRPr="00BF7B06" w:rsidRDefault="009F5123" w:rsidP="00AC6038">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81BF7" w:rsidRPr="00BF7B06">
        <w:rPr>
          <w:rFonts w:cs="Arial"/>
          <w:sz w:val="24"/>
          <w:szCs w:val="24"/>
          <w:lang w:val="en-GB"/>
        </w:rPr>
        <w:t xml:space="preserve"> </w:t>
      </w:r>
      <w:r w:rsidR="001D13C9" w:rsidRPr="00BF7B06">
        <w:rPr>
          <w:rFonts w:cs="Arial"/>
          <w:sz w:val="24"/>
          <w:szCs w:val="24"/>
          <w:lang w:val="en-GB"/>
        </w:rPr>
        <w:t xml:space="preserve">IRG-Rail considers that this question should be more precise. It should be </w:t>
      </w:r>
      <w:r w:rsidR="00455101" w:rsidRPr="00BF7B06">
        <w:rPr>
          <w:rFonts w:cs="Arial"/>
          <w:sz w:val="24"/>
          <w:szCs w:val="24"/>
          <w:lang w:val="en-GB"/>
        </w:rPr>
        <w:t>clarified</w:t>
      </w:r>
      <w:r w:rsidR="001D13C9" w:rsidRPr="00BF7B06">
        <w:rPr>
          <w:rFonts w:cs="Arial"/>
          <w:sz w:val="24"/>
          <w:szCs w:val="24"/>
          <w:lang w:val="en-GB"/>
        </w:rPr>
        <w:t xml:space="preserve"> that it is about the number of trains that run on accepted requests in the year or timetable of the reporting year</w:t>
      </w:r>
      <w:r w:rsidR="00333AD4" w:rsidRPr="00BF7B06">
        <w:rPr>
          <w:rFonts w:cs="Arial"/>
          <w:sz w:val="24"/>
          <w:szCs w:val="24"/>
          <w:lang w:val="en-GB"/>
        </w:rPr>
        <w:t xml:space="preserve"> (timetable is from the second Sunday of December, not from the beginning of the year)</w:t>
      </w:r>
      <w:r w:rsidR="001D13C9" w:rsidRPr="00BF7B06">
        <w:rPr>
          <w:rFonts w:cs="Arial"/>
          <w:sz w:val="24"/>
          <w:szCs w:val="24"/>
          <w:lang w:val="en-GB"/>
        </w:rPr>
        <w:t xml:space="preserve">. Otherwise, there can be many trains on one path allocation. </w:t>
      </w:r>
      <w:r w:rsidR="00AC6038" w:rsidRPr="00BF7B06">
        <w:rPr>
          <w:rFonts w:cs="Arial"/>
          <w:sz w:val="24"/>
          <w:szCs w:val="24"/>
          <w:lang w:val="en-GB"/>
        </w:rPr>
        <w:t>T</w:t>
      </w:r>
      <w:r w:rsidR="001D13C9" w:rsidRPr="00BF7B06">
        <w:rPr>
          <w:rFonts w:cs="Arial"/>
          <w:sz w:val="24"/>
          <w:szCs w:val="24"/>
          <w:lang w:val="en-GB"/>
        </w:rPr>
        <w:t xml:space="preserve">he problem with rejected requests is that there are only few of them after coordination process, but there can be many before. </w:t>
      </w:r>
      <w:r w:rsidR="00333AD4" w:rsidRPr="00BF7B06">
        <w:rPr>
          <w:rFonts w:cs="Arial"/>
          <w:sz w:val="24"/>
          <w:szCs w:val="24"/>
          <w:lang w:val="en-GB"/>
        </w:rPr>
        <w:t xml:space="preserve">It should be </w:t>
      </w:r>
      <w:r w:rsidR="008E611C">
        <w:rPr>
          <w:rFonts w:cs="Arial"/>
          <w:sz w:val="24"/>
          <w:szCs w:val="24"/>
          <w:lang w:val="en-GB"/>
        </w:rPr>
        <w:t xml:space="preserve">clarified how this should be interpreted </w:t>
      </w:r>
      <w:r w:rsidR="00333AD4" w:rsidRPr="00BF7B06">
        <w:rPr>
          <w:rFonts w:cs="Arial"/>
          <w:sz w:val="24"/>
          <w:szCs w:val="24"/>
          <w:lang w:val="en-GB"/>
        </w:rPr>
        <w:t>(there is a difference between the Regulation and TRAMOS between “following” and “after” the coordination process). It should be noted that train</w:t>
      </w:r>
      <w:r w:rsidR="00455101" w:rsidRPr="00BF7B06">
        <w:rPr>
          <w:rFonts w:cs="Arial"/>
          <w:sz w:val="24"/>
          <w:szCs w:val="24"/>
          <w:lang w:val="en-GB"/>
        </w:rPr>
        <w:t xml:space="preserve"> path requests</w:t>
      </w:r>
      <w:r w:rsidR="00333AD4" w:rsidRPr="00BF7B06">
        <w:rPr>
          <w:rFonts w:cs="Arial"/>
          <w:sz w:val="24"/>
          <w:szCs w:val="24"/>
          <w:lang w:val="en-GB"/>
        </w:rPr>
        <w:t xml:space="preserve"> can be rejected not only while setting the timetable, but also during the functioning of the tim</w:t>
      </w:r>
      <w:r w:rsidR="00455101" w:rsidRPr="00BF7B06">
        <w:rPr>
          <w:rFonts w:cs="Arial"/>
          <w:sz w:val="24"/>
          <w:szCs w:val="24"/>
          <w:lang w:val="en-GB"/>
        </w:rPr>
        <w:t>etable when they are changed to</w:t>
      </w:r>
      <w:r w:rsidR="00333AD4" w:rsidRPr="00BF7B06">
        <w:rPr>
          <w:rFonts w:cs="Arial"/>
          <w:sz w:val="24"/>
          <w:szCs w:val="24"/>
          <w:lang w:val="en-GB"/>
        </w:rPr>
        <w:t xml:space="preserve"> ad hoc</w:t>
      </w:r>
      <w:r w:rsidR="00455101" w:rsidRPr="00BF7B06">
        <w:rPr>
          <w:rFonts w:cs="Arial"/>
          <w:sz w:val="24"/>
          <w:szCs w:val="24"/>
          <w:lang w:val="en-GB"/>
        </w:rPr>
        <w:t xml:space="preserve"> requests, so t</w:t>
      </w:r>
      <w:r w:rsidR="001D13C9" w:rsidRPr="00BF7B06">
        <w:rPr>
          <w:rFonts w:cs="Arial"/>
          <w:sz w:val="24"/>
          <w:szCs w:val="24"/>
          <w:lang w:val="en-GB"/>
        </w:rPr>
        <w:t xml:space="preserve">he </w:t>
      </w:r>
      <w:r w:rsidR="00455101" w:rsidRPr="00BF7B06">
        <w:rPr>
          <w:rFonts w:cs="Arial"/>
          <w:sz w:val="24"/>
          <w:szCs w:val="24"/>
          <w:lang w:val="en-GB"/>
        </w:rPr>
        <w:t>difference</w:t>
      </w:r>
      <w:r w:rsidR="001D13C9" w:rsidRPr="00BF7B06">
        <w:rPr>
          <w:rFonts w:cs="Arial"/>
          <w:sz w:val="24"/>
          <w:szCs w:val="24"/>
          <w:lang w:val="en-GB"/>
        </w:rPr>
        <w:t xml:space="preserve"> between scheduled and ad hoc </w:t>
      </w:r>
      <w:r w:rsidR="008E611C">
        <w:rPr>
          <w:rFonts w:cs="Arial"/>
          <w:sz w:val="24"/>
          <w:szCs w:val="24"/>
          <w:lang w:val="en-GB"/>
        </w:rPr>
        <w:t xml:space="preserve">requests </w:t>
      </w:r>
      <w:r w:rsidR="00455101" w:rsidRPr="00BF7B06">
        <w:rPr>
          <w:rFonts w:cs="Arial"/>
          <w:sz w:val="24"/>
          <w:szCs w:val="24"/>
          <w:lang w:val="en-GB"/>
        </w:rPr>
        <w:t xml:space="preserve">in these cases </w:t>
      </w:r>
      <w:r w:rsidR="0055128D">
        <w:rPr>
          <w:rFonts w:cs="Arial"/>
          <w:sz w:val="24"/>
          <w:szCs w:val="24"/>
          <w:lang w:val="en-GB"/>
        </w:rPr>
        <w:t>should be clarified.</w:t>
      </w:r>
    </w:p>
    <w:p w14:paraId="63B368F5" w14:textId="77777777" w:rsidR="00D539FF" w:rsidRPr="00BF7B06" w:rsidRDefault="008E1EEE" w:rsidP="00D539FF">
      <w:pPr>
        <w:pStyle w:val="Paragrafoelenco"/>
        <w:numPr>
          <w:ilvl w:val="0"/>
          <w:numId w:val="5"/>
        </w:numPr>
        <w:autoSpaceDE w:val="0"/>
        <w:autoSpaceDN w:val="0"/>
        <w:adjustRightInd w:val="0"/>
        <w:spacing w:before="120" w:after="0"/>
        <w:ind w:left="426"/>
        <w:jc w:val="both"/>
        <w:rPr>
          <w:rFonts w:cs="Arial"/>
          <w:sz w:val="24"/>
          <w:szCs w:val="24"/>
          <w:lang w:val="en-GB"/>
        </w:rPr>
      </w:pPr>
      <w:r w:rsidRPr="00BF7B06">
        <w:rPr>
          <w:rFonts w:cs="Arial"/>
          <w:b/>
          <w:sz w:val="24"/>
          <w:szCs w:val="24"/>
          <w:lang w:val="en-GB"/>
        </w:rPr>
        <w:t xml:space="preserve">Question </w:t>
      </w:r>
      <w:r w:rsidR="00D539FF" w:rsidRPr="00BF7B06">
        <w:rPr>
          <w:rFonts w:cs="Arial"/>
          <w:b/>
          <w:sz w:val="24"/>
          <w:szCs w:val="24"/>
          <w:lang w:val="en-GB"/>
        </w:rPr>
        <w:t>3. Expenditure on infrastructure</w:t>
      </w:r>
    </w:p>
    <w:p w14:paraId="74CE644E" w14:textId="77777777" w:rsidR="005B4849" w:rsidRPr="00BF7B06" w:rsidRDefault="00FB2B16" w:rsidP="0055128D">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F5123" w:rsidRPr="00BF7B06">
        <w:rPr>
          <w:rFonts w:cs="Arial"/>
          <w:sz w:val="24"/>
          <w:szCs w:val="24"/>
          <w:lang w:val="en-GB"/>
        </w:rPr>
        <w:t xml:space="preserve">. </w:t>
      </w:r>
      <w:r w:rsidR="00D539FF" w:rsidRPr="00BF7B06">
        <w:rPr>
          <w:rFonts w:cs="Arial"/>
          <w:sz w:val="24"/>
          <w:szCs w:val="24"/>
          <w:lang w:val="en-GB"/>
        </w:rPr>
        <w:t xml:space="preserve">IRG-Rail would like </w:t>
      </w:r>
      <w:r w:rsidR="00455101" w:rsidRPr="00BF7B06">
        <w:rPr>
          <w:rFonts w:cs="Arial"/>
          <w:sz w:val="24"/>
          <w:szCs w:val="24"/>
          <w:lang w:val="en-GB"/>
        </w:rPr>
        <w:t>more clarification</w:t>
      </w:r>
      <w:r w:rsidR="00D539FF" w:rsidRPr="00BF7B06">
        <w:rPr>
          <w:rFonts w:cs="Arial"/>
          <w:sz w:val="24"/>
          <w:szCs w:val="24"/>
          <w:lang w:val="en-GB"/>
        </w:rPr>
        <w:t xml:space="preserve"> on </w:t>
      </w:r>
      <w:r w:rsidR="00AC3FBD" w:rsidRPr="00BF7B06">
        <w:rPr>
          <w:rFonts w:cs="Arial"/>
          <w:sz w:val="24"/>
          <w:szCs w:val="24"/>
          <w:lang w:val="en-GB"/>
        </w:rPr>
        <w:t xml:space="preserve">the part </w:t>
      </w:r>
      <w:r w:rsidR="00013433" w:rsidRPr="00BF7B06">
        <w:rPr>
          <w:rFonts w:cs="Arial"/>
          <w:sz w:val="24"/>
          <w:szCs w:val="24"/>
          <w:lang w:val="en-GB"/>
        </w:rPr>
        <w:t xml:space="preserve">of </w:t>
      </w:r>
      <w:r w:rsidR="00B82881">
        <w:rPr>
          <w:rFonts w:cs="Arial"/>
          <w:sz w:val="24"/>
          <w:szCs w:val="24"/>
          <w:lang w:val="en-GB"/>
        </w:rPr>
        <w:t xml:space="preserve">major </w:t>
      </w:r>
      <w:r w:rsidR="00013433" w:rsidRPr="00BF7B06">
        <w:rPr>
          <w:rFonts w:cs="Arial"/>
          <w:sz w:val="24"/>
          <w:szCs w:val="24"/>
          <w:lang w:val="en-GB"/>
        </w:rPr>
        <w:t xml:space="preserve">stations and freight terminals </w:t>
      </w:r>
      <w:r w:rsidR="00AC3FBD" w:rsidRPr="00BF7B06">
        <w:rPr>
          <w:rFonts w:cs="Arial"/>
          <w:sz w:val="24"/>
          <w:szCs w:val="24"/>
          <w:lang w:val="en-GB"/>
        </w:rPr>
        <w:t xml:space="preserve">that </w:t>
      </w:r>
      <w:r w:rsidR="00013433" w:rsidRPr="00BF7B06">
        <w:rPr>
          <w:rFonts w:cs="Arial"/>
          <w:sz w:val="24"/>
          <w:szCs w:val="24"/>
          <w:lang w:val="en-GB"/>
        </w:rPr>
        <w:t>should be included.</w:t>
      </w:r>
      <w:r w:rsidR="00D539FF" w:rsidRPr="00BF7B06">
        <w:rPr>
          <w:rFonts w:cs="Arial"/>
          <w:sz w:val="24"/>
          <w:szCs w:val="24"/>
          <w:lang w:val="en-GB"/>
        </w:rPr>
        <w:t xml:space="preserve"> According to Annex I of the Directive 2012/34/EU infrastructure consists of track, passenger and goods platforms, including in passenger stations and freight terminals. On the other hand</w:t>
      </w:r>
      <w:r w:rsidR="009768EF" w:rsidRPr="00BF7B06">
        <w:rPr>
          <w:rFonts w:cs="Arial"/>
          <w:sz w:val="24"/>
          <w:szCs w:val="24"/>
          <w:lang w:val="en-GB"/>
        </w:rPr>
        <w:t>,</w:t>
      </w:r>
      <w:r w:rsidR="00D539FF" w:rsidRPr="00BF7B06">
        <w:rPr>
          <w:rFonts w:cs="Arial"/>
          <w:sz w:val="24"/>
          <w:szCs w:val="24"/>
          <w:lang w:val="en-GB"/>
        </w:rPr>
        <w:t xml:space="preserve"> in Annex II point 2 stations and freight terminals are also mentione</w:t>
      </w:r>
      <w:r w:rsidR="009768EF" w:rsidRPr="00BF7B06">
        <w:rPr>
          <w:rFonts w:cs="Arial"/>
          <w:sz w:val="24"/>
          <w:szCs w:val="24"/>
          <w:lang w:val="en-GB"/>
        </w:rPr>
        <w:t>d as service facility. This may</w:t>
      </w:r>
      <w:r w:rsidR="00D539FF" w:rsidRPr="00BF7B06">
        <w:rPr>
          <w:rFonts w:cs="Arial"/>
          <w:sz w:val="24"/>
          <w:szCs w:val="24"/>
          <w:lang w:val="en-GB"/>
        </w:rPr>
        <w:t xml:space="preserve"> </w:t>
      </w:r>
      <w:r w:rsidR="00AC3FBD" w:rsidRPr="00BF7B06">
        <w:rPr>
          <w:rFonts w:cs="Arial"/>
          <w:sz w:val="24"/>
          <w:szCs w:val="24"/>
          <w:lang w:val="en-GB"/>
        </w:rPr>
        <w:t>raise</w:t>
      </w:r>
      <w:r w:rsidR="00D539FF" w:rsidRPr="00BF7B06">
        <w:rPr>
          <w:rFonts w:cs="Arial"/>
          <w:sz w:val="24"/>
          <w:szCs w:val="24"/>
          <w:lang w:val="en-GB"/>
        </w:rPr>
        <w:t xml:space="preserve"> questions on the limit between infrastructure and service facility</w:t>
      </w:r>
      <w:r w:rsidR="00B82881">
        <w:rPr>
          <w:rFonts w:cs="Arial"/>
          <w:sz w:val="24"/>
          <w:szCs w:val="24"/>
          <w:lang w:val="en-GB"/>
        </w:rPr>
        <w:t>, and if only expenditure for the items listed in Annex I should be reported or for the entire service facility</w:t>
      </w:r>
      <w:r w:rsidR="00D539FF" w:rsidRPr="00BF7B06">
        <w:rPr>
          <w:rFonts w:cs="Arial"/>
          <w:sz w:val="24"/>
          <w:szCs w:val="24"/>
          <w:lang w:val="en-GB"/>
        </w:rPr>
        <w:t xml:space="preserve">. This </w:t>
      </w:r>
      <w:r w:rsidR="00AC3FBD" w:rsidRPr="00BF7B06">
        <w:rPr>
          <w:rFonts w:cs="Arial"/>
          <w:sz w:val="24"/>
          <w:szCs w:val="24"/>
          <w:lang w:val="en-GB"/>
        </w:rPr>
        <w:t>concern</w:t>
      </w:r>
      <w:r w:rsidR="00D539FF" w:rsidRPr="00BF7B06">
        <w:rPr>
          <w:rFonts w:cs="Arial"/>
          <w:sz w:val="24"/>
          <w:szCs w:val="24"/>
          <w:lang w:val="en-GB"/>
        </w:rPr>
        <w:t xml:space="preserve"> applies also to question 11.1.</w:t>
      </w:r>
    </w:p>
    <w:p w14:paraId="2CEAF45B" w14:textId="77777777" w:rsidR="00B2165F" w:rsidRPr="00BF7B06" w:rsidRDefault="008E1EEE" w:rsidP="00B2165F">
      <w:pPr>
        <w:pStyle w:val="Paragrafoelenco"/>
        <w:numPr>
          <w:ilvl w:val="0"/>
          <w:numId w:val="5"/>
        </w:numPr>
        <w:autoSpaceDE w:val="0"/>
        <w:autoSpaceDN w:val="0"/>
        <w:adjustRightInd w:val="0"/>
        <w:spacing w:before="120" w:after="0"/>
        <w:ind w:left="426"/>
        <w:jc w:val="both"/>
        <w:rPr>
          <w:rFonts w:cs="Arial"/>
          <w:b/>
          <w:sz w:val="24"/>
          <w:szCs w:val="24"/>
          <w:lang w:val="en-GB"/>
        </w:rPr>
      </w:pPr>
      <w:r w:rsidRPr="00BF7B06">
        <w:rPr>
          <w:rFonts w:cs="Arial"/>
          <w:b/>
          <w:sz w:val="24"/>
          <w:szCs w:val="24"/>
          <w:lang w:val="en-GB"/>
        </w:rPr>
        <w:t xml:space="preserve">Question </w:t>
      </w:r>
      <w:r w:rsidR="00B2165F" w:rsidRPr="00BF7B06">
        <w:rPr>
          <w:rFonts w:cs="Arial"/>
          <w:b/>
          <w:sz w:val="24"/>
          <w:szCs w:val="24"/>
          <w:lang w:val="en-GB"/>
        </w:rPr>
        <w:t>4.1. Revenue and volumes of passenger and freight services</w:t>
      </w:r>
    </w:p>
    <w:p w14:paraId="4CAD0FD0" w14:textId="77777777" w:rsidR="00981BF7" w:rsidRPr="00BF7B06" w:rsidRDefault="0042795E" w:rsidP="00981BF7">
      <w:pPr>
        <w:pStyle w:val="Paragrafoelenco"/>
        <w:numPr>
          <w:ilvl w:val="0"/>
          <w:numId w:val="11"/>
        </w:numPr>
        <w:autoSpaceDE w:val="0"/>
        <w:autoSpaceDN w:val="0"/>
        <w:adjustRightInd w:val="0"/>
        <w:spacing w:before="120" w:after="0"/>
        <w:ind w:left="426" w:hanging="283"/>
        <w:contextualSpacing w:val="0"/>
        <w:jc w:val="both"/>
        <w:rPr>
          <w:rFonts w:cs="Arial"/>
          <w:sz w:val="24"/>
          <w:szCs w:val="24"/>
          <w:lang w:val="en-GB"/>
        </w:rPr>
      </w:pPr>
      <w:r w:rsidRPr="00BF7B06">
        <w:rPr>
          <w:rFonts w:cs="Arial"/>
          <w:sz w:val="24"/>
          <w:szCs w:val="24"/>
          <w:lang w:val="en-GB"/>
        </w:rPr>
        <w:t xml:space="preserve">“Total revenue of railway undertakings from transport services”: </w:t>
      </w:r>
    </w:p>
    <w:p w14:paraId="264486B7" w14:textId="77777777" w:rsidR="00B2165F" w:rsidRPr="00BF7B06" w:rsidRDefault="009F5123" w:rsidP="00B2165F">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81BF7" w:rsidRPr="00BF7B06">
        <w:rPr>
          <w:rFonts w:cs="Arial"/>
          <w:sz w:val="24"/>
          <w:szCs w:val="24"/>
          <w:lang w:val="en-GB"/>
        </w:rPr>
        <w:t xml:space="preserve"> </w:t>
      </w:r>
      <w:r w:rsidR="00B2165F" w:rsidRPr="00BF7B06">
        <w:rPr>
          <w:rFonts w:cs="Arial"/>
          <w:sz w:val="24"/>
          <w:szCs w:val="24"/>
          <w:lang w:val="en-GB"/>
        </w:rPr>
        <w:t xml:space="preserve">IRG-Rail would welcome </w:t>
      </w:r>
      <w:r w:rsidR="005C6737">
        <w:rPr>
          <w:rFonts w:cs="Arial"/>
          <w:sz w:val="24"/>
          <w:szCs w:val="24"/>
          <w:lang w:val="en-GB"/>
        </w:rPr>
        <w:t>clarifying</w:t>
      </w:r>
      <w:r w:rsidR="00B2165F" w:rsidRPr="00BF7B06">
        <w:rPr>
          <w:rFonts w:cs="Arial"/>
          <w:sz w:val="24"/>
          <w:szCs w:val="24"/>
          <w:lang w:val="en-GB"/>
        </w:rPr>
        <w:t xml:space="preserve"> whether </w:t>
      </w:r>
      <w:r w:rsidR="0042795E" w:rsidRPr="00BF7B06">
        <w:rPr>
          <w:rFonts w:cs="Arial"/>
          <w:sz w:val="24"/>
          <w:szCs w:val="24"/>
          <w:lang w:val="en-GB"/>
        </w:rPr>
        <w:t xml:space="preserve">this category includes </w:t>
      </w:r>
      <w:r w:rsidR="00B2165F" w:rsidRPr="00BF7B06">
        <w:rPr>
          <w:rFonts w:cs="Arial"/>
          <w:sz w:val="24"/>
          <w:szCs w:val="24"/>
          <w:lang w:val="en-GB"/>
        </w:rPr>
        <w:t xml:space="preserve">the compensations from state </w:t>
      </w:r>
      <w:r w:rsidR="0042795E" w:rsidRPr="00BF7B06">
        <w:rPr>
          <w:rFonts w:cs="Arial"/>
          <w:sz w:val="24"/>
          <w:szCs w:val="24"/>
          <w:lang w:val="en-GB"/>
        </w:rPr>
        <w:t xml:space="preserve">or regional authorities </w:t>
      </w:r>
      <w:r w:rsidR="00B2165F" w:rsidRPr="00BF7B06">
        <w:rPr>
          <w:rFonts w:cs="Arial"/>
          <w:sz w:val="24"/>
          <w:szCs w:val="24"/>
          <w:lang w:val="en-GB"/>
        </w:rPr>
        <w:t>for reduced ti</w:t>
      </w:r>
      <w:r w:rsidR="0042795E" w:rsidRPr="00BF7B06">
        <w:rPr>
          <w:rFonts w:cs="Arial"/>
          <w:sz w:val="24"/>
          <w:szCs w:val="24"/>
          <w:lang w:val="en-GB"/>
        </w:rPr>
        <w:t>ckets fares (e.g. for students). IRG-Rail proposes to</w:t>
      </w:r>
      <w:r w:rsidR="00343D47" w:rsidRPr="00BF7B06">
        <w:rPr>
          <w:rFonts w:cs="Arial"/>
          <w:sz w:val="24"/>
          <w:szCs w:val="24"/>
          <w:lang w:val="en-GB"/>
        </w:rPr>
        <w:t xml:space="preserve"> include all compensations. </w:t>
      </w:r>
    </w:p>
    <w:p w14:paraId="2DF0E064" w14:textId="77777777" w:rsidR="00012C89" w:rsidRPr="00BF7B06" w:rsidRDefault="008E1EEE" w:rsidP="008E1EEE">
      <w:pPr>
        <w:pStyle w:val="Paragrafoelenco"/>
        <w:numPr>
          <w:ilvl w:val="0"/>
          <w:numId w:val="5"/>
        </w:numPr>
        <w:autoSpaceDE w:val="0"/>
        <w:autoSpaceDN w:val="0"/>
        <w:adjustRightInd w:val="0"/>
        <w:spacing w:before="120" w:after="0"/>
        <w:ind w:left="425" w:hanging="357"/>
        <w:contextualSpacing w:val="0"/>
        <w:jc w:val="both"/>
        <w:rPr>
          <w:rFonts w:cs="Arial"/>
          <w:b/>
          <w:sz w:val="24"/>
          <w:szCs w:val="24"/>
          <w:lang w:val="en-GB"/>
        </w:rPr>
      </w:pPr>
      <w:r w:rsidRPr="00BF7B06">
        <w:rPr>
          <w:rFonts w:cs="Arial"/>
          <w:b/>
          <w:sz w:val="24"/>
          <w:szCs w:val="24"/>
          <w:lang w:val="en-GB"/>
        </w:rPr>
        <w:t xml:space="preserve">Question </w:t>
      </w:r>
      <w:r w:rsidR="00012C89" w:rsidRPr="00BF7B06">
        <w:rPr>
          <w:rFonts w:cs="Arial"/>
          <w:b/>
          <w:sz w:val="24"/>
          <w:szCs w:val="24"/>
          <w:lang w:val="en-GB"/>
        </w:rPr>
        <w:t xml:space="preserve">5.1. Punctuality and cancellations of passenger services  </w:t>
      </w:r>
    </w:p>
    <w:p w14:paraId="0CDD21DD" w14:textId="77777777" w:rsidR="00012C89" w:rsidRPr="00BF7B06" w:rsidRDefault="009F5123" w:rsidP="00012C89">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FB2B16" w:rsidRPr="00BF7B06">
        <w:rPr>
          <w:rFonts w:cs="Arial"/>
          <w:sz w:val="24"/>
          <w:szCs w:val="24"/>
          <w:lang w:val="en-GB"/>
        </w:rPr>
        <w:t xml:space="preserve"> </w:t>
      </w:r>
      <w:r w:rsidR="00012C89" w:rsidRPr="00BF7B06">
        <w:rPr>
          <w:rFonts w:cs="Arial"/>
          <w:sz w:val="24"/>
          <w:szCs w:val="24"/>
          <w:lang w:val="en-GB"/>
        </w:rPr>
        <w:t>IRG-Rail states that it should be defined that services mean trains</w:t>
      </w:r>
      <w:r w:rsidR="00EB1401" w:rsidRPr="00BF7B06">
        <w:rPr>
          <w:rFonts w:cs="Arial"/>
          <w:sz w:val="24"/>
          <w:szCs w:val="24"/>
          <w:lang w:val="en-GB"/>
        </w:rPr>
        <w:t xml:space="preserve"> (train services)</w:t>
      </w:r>
      <w:r w:rsidR="00012C89" w:rsidRPr="00BF7B06">
        <w:rPr>
          <w:rFonts w:cs="Arial"/>
          <w:sz w:val="24"/>
          <w:szCs w:val="24"/>
          <w:lang w:val="en-GB"/>
        </w:rPr>
        <w:t xml:space="preserve">, not paths </w:t>
      </w:r>
      <w:proofErr w:type="gramStart"/>
      <w:r w:rsidR="00012C89" w:rsidRPr="00BF7B06">
        <w:rPr>
          <w:rFonts w:cs="Arial"/>
          <w:sz w:val="24"/>
          <w:szCs w:val="24"/>
          <w:lang w:val="en-GB"/>
        </w:rPr>
        <w:t>in order to</w:t>
      </w:r>
      <w:proofErr w:type="gramEnd"/>
      <w:r w:rsidR="00012C89" w:rsidRPr="00BF7B06">
        <w:rPr>
          <w:rFonts w:cs="Arial"/>
          <w:sz w:val="24"/>
          <w:szCs w:val="24"/>
          <w:lang w:val="en-GB"/>
        </w:rPr>
        <w:t xml:space="preserve"> avoid confusion and divergences in answers.</w:t>
      </w:r>
    </w:p>
    <w:p w14:paraId="1A68E458" w14:textId="77777777" w:rsidR="00332662" w:rsidRPr="00BF7B06" w:rsidRDefault="00981BF7" w:rsidP="00332662">
      <w:pPr>
        <w:pStyle w:val="Paragrafoelenco"/>
        <w:numPr>
          <w:ilvl w:val="0"/>
          <w:numId w:val="5"/>
        </w:numPr>
        <w:autoSpaceDE w:val="0"/>
        <w:autoSpaceDN w:val="0"/>
        <w:adjustRightInd w:val="0"/>
        <w:spacing w:before="120" w:after="0"/>
        <w:ind w:left="426"/>
        <w:jc w:val="both"/>
        <w:rPr>
          <w:rFonts w:cs="Arial"/>
          <w:b/>
          <w:sz w:val="24"/>
          <w:szCs w:val="24"/>
          <w:lang w:val="en-GB"/>
        </w:rPr>
      </w:pPr>
      <w:r w:rsidRPr="00BF7B06">
        <w:rPr>
          <w:rFonts w:cs="Arial"/>
          <w:b/>
          <w:sz w:val="24"/>
          <w:szCs w:val="24"/>
          <w:lang w:val="en-GB"/>
        </w:rPr>
        <w:t xml:space="preserve">Question </w:t>
      </w:r>
      <w:r w:rsidR="00332662" w:rsidRPr="00BF7B06">
        <w:rPr>
          <w:rFonts w:cs="Arial"/>
          <w:b/>
          <w:sz w:val="24"/>
          <w:szCs w:val="24"/>
          <w:lang w:val="en-GB"/>
        </w:rPr>
        <w:t>6.1. Volume of services and compensation paid for services provided under PSOs in different market segments</w:t>
      </w:r>
    </w:p>
    <w:p w14:paraId="450CBB44" w14:textId="77777777" w:rsidR="00981BF7" w:rsidRPr="00BF7B06" w:rsidRDefault="00332662" w:rsidP="00BF7B06">
      <w:pPr>
        <w:pStyle w:val="Paragrafoelenco"/>
        <w:numPr>
          <w:ilvl w:val="0"/>
          <w:numId w:val="10"/>
        </w:numPr>
        <w:autoSpaceDE w:val="0"/>
        <w:autoSpaceDN w:val="0"/>
        <w:adjustRightInd w:val="0"/>
        <w:spacing w:before="120" w:after="0"/>
        <w:ind w:left="426"/>
        <w:contextualSpacing w:val="0"/>
        <w:jc w:val="both"/>
        <w:rPr>
          <w:rFonts w:cs="Arial"/>
          <w:sz w:val="24"/>
          <w:szCs w:val="24"/>
          <w:lang w:val="en-GB"/>
        </w:rPr>
      </w:pPr>
      <w:r w:rsidRPr="00BF7B06">
        <w:rPr>
          <w:rFonts w:cs="Arial"/>
          <w:sz w:val="24"/>
          <w:szCs w:val="24"/>
          <w:lang w:val="en-GB"/>
        </w:rPr>
        <w:t>“International services provided under PSOs”</w:t>
      </w:r>
      <w:r w:rsidR="001C13BD" w:rsidRPr="00BF7B06">
        <w:rPr>
          <w:rFonts w:cs="Arial"/>
          <w:sz w:val="24"/>
          <w:szCs w:val="24"/>
          <w:lang w:val="en-GB"/>
        </w:rPr>
        <w:t>:</w:t>
      </w:r>
    </w:p>
    <w:p w14:paraId="1478FB7E" w14:textId="77777777" w:rsidR="002A0DD1" w:rsidRPr="00BF7B06" w:rsidRDefault="009F5123" w:rsidP="00332662">
      <w:pPr>
        <w:autoSpaceDE w:val="0"/>
        <w:autoSpaceDN w:val="0"/>
        <w:adjustRightInd w:val="0"/>
        <w:spacing w:before="120" w:after="0"/>
        <w:ind w:left="426"/>
        <w:jc w:val="both"/>
        <w:rPr>
          <w:rFonts w:cs="Arial"/>
          <w:sz w:val="24"/>
          <w:szCs w:val="24"/>
          <w:lang w:val="en-GB"/>
        </w:rPr>
      </w:pPr>
      <w:r w:rsidRPr="00BF7B06">
        <w:rPr>
          <w:rFonts w:cs="Arial"/>
          <w:sz w:val="24"/>
          <w:szCs w:val="24"/>
          <w:lang w:val="en-GB"/>
        </w:rPr>
        <w:lastRenderedPageBreak/>
        <w:t>1.</w:t>
      </w:r>
      <w:r w:rsidR="00332662" w:rsidRPr="00BF7B06">
        <w:rPr>
          <w:rFonts w:cs="Arial"/>
          <w:sz w:val="24"/>
          <w:szCs w:val="24"/>
          <w:lang w:val="en-GB"/>
        </w:rPr>
        <w:t xml:space="preserve"> IRG-Rail </w:t>
      </w:r>
      <w:r w:rsidR="004B5F8F" w:rsidRPr="00BF7B06">
        <w:rPr>
          <w:rFonts w:cs="Arial"/>
          <w:sz w:val="24"/>
          <w:szCs w:val="24"/>
          <w:lang w:val="en-GB"/>
        </w:rPr>
        <w:t xml:space="preserve">points out </w:t>
      </w:r>
      <w:r w:rsidRPr="00BF7B06">
        <w:rPr>
          <w:rFonts w:cs="Arial"/>
          <w:sz w:val="24"/>
          <w:szCs w:val="24"/>
          <w:lang w:val="en-GB"/>
        </w:rPr>
        <w:t xml:space="preserve">that </w:t>
      </w:r>
      <w:r w:rsidR="004B5F8F" w:rsidRPr="00BF7B06">
        <w:rPr>
          <w:rFonts w:cs="Arial"/>
          <w:sz w:val="24"/>
          <w:szCs w:val="24"/>
          <w:lang w:val="en-GB"/>
        </w:rPr>
        <w:t>the data collection of the railway undertakings is based on public service contracts. If only individual trains from t</w:t>
      </w:r>
      <w:r w:rsidR="004C3640">
        <w:rPr>
          <w:rFonts w:cs="Arial"/>
          <w:sz w:val="24"/>
          <w:szCs w:val="24"/>
          <w:lang w:val="en-GB"/>
        </w:rPr>
        <w:t>hese contracts cross borders, a </w:t>
      </w:r>
      <w:r w:rsidR="004B5F8F" w:rsidRPr="00BF7B06">
        <w:rPr>
          <w:rFonts w:cs="Arial"/>
          <w:sz w:val="24"/>
          <w:szCs w:val="24"/>
          <w:lang w:val="en-GB"/>
        </w:rPr>
        <w:t>separate collection is very difficult.</w:t>
      </w:r>
      <w:r w:rsidR="00881198" w:rsidRPr="00BF7B06">
        <w:rPr>
          <w:rFonts w:cs="Arial"/>
          <w:sz w:val="24"/>
          <w:szCs w:val="24"/>
          <w:lang w:val="en-GB"/>
        </w:rPr>
        <w:t xml:space="preserve"> </w:t>
      </w:r>
    </w:p>
    <w:p w14:paraId="0054D7CF" w14:textId="77777777" w:rsidR="00094050" w:rsidRPr="00BF7B06" w:rsidRDefault="00094050" w:rsidP="00094050">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 xml:space="preserve">The unit </w:t>
      </w:r>
      <w:r w:rsidRPr="00BF7B06">
        <w:rPr>
          <w:rFonts w:cs="Arial"/>
          <w:i/>
          <w:sz w:val="24"/>
          <w:szCs w:val="24"/>
          <w:lang w:val="en-GB"/>
        </w:rPr>
        <w:t>Train km</w:t>
      </w:r>
      <w:r w:rsidRPr="00BF7B06">
        <w:rPr>
          <w:rFonts w:cs="Arial"/>
          <w:sz w:val="24"/>
          <w:szCs w:val="24"/>
          <w:lang w:val="en-GB"/>
        </w:rPr>
        <w:t xml:space="preserve"> does not give a true valuation of the strength of international traffic, because it does not differentiate between the train km run on national territory from the train km abroad. Furthermore, because only individual trains of certain PSO contracts do cross borders, it m</w:t>
      </w:r>
      <w:r w:rsidR="00804BD5" w:rsidRPr="00BF7B06">
        <w:rPr>
          <w:rFonts w:cs="Arial"/>
          <w:sz w:val="24"/>
          <w:szCs w:val="24"/>
          <w:lang w:val="en-GB"/>
        </w:rPr>
        <w:t xml:space="preserve">akes more sense to collect </w:t>
      </w:r>
      <w:r w:rsidR="009F5123" w:rsidRPr="00BF7B06">
        <w:rPr>
          <w:rFonts w:cs="Arial"/>
          <w:sz w:val="24"/>
          <w:szCs w:val="24"/>
          <w:lang w:val="en-GB"/>
        </w:rPr>
        <w:t xml:space="preserve">both parameters: </w:t>
      </w:r>
      <w:r w:rsidRPr="00BF7B06">
        <w:rPr>
          <w:rFonts w:cs="Arial"/>
          <w:i/>
          <w:sz w:val="24"/>
          <w:szCs w:val="24"/>
          <w:lang w:val="en-GB"/>
        </w:rPr>
        <w:t>Number of Trains</w:t>
      </w:r>
      <w:r w:rsidR="009F5123" w:rsidRPr="00BF7B06">
        <w:rPr>
          <w:rFonts w:cs="Arial"/>
          <w:i/>
          <w:sz w:val="24"/>
          <w:szCs w:val="24"/>
          <w:lang w:val="en-GB"/>
        </w:rPr>
        <w:t xml:space="preserve"> </w:t>
      </w:r>
      <w:r w:rsidR="009F5123" w:rsidRPr="00BF7B06">
        <w:rPr>
          <w:rFonts w:cs="Arial"/>
          <w:sz w:val="24"/>
          <w:szCs w:val="24"/>
          <w:lang w:val="en-GB"/>
        </w:rPr>
        <w:t>and</w:t>
      </w:r>
      <w:r w:rsidR="009F5123" w:rsidRPr="00BF7B06">
        <w:rPr>
          <w:rFonts w:cs="Arial"/>
          <w:i/>
          <w:sz w:val="24"/>
          <w:szCs w:val="24"/>
          <w:lang w:val="en-GB"/>
        </w:rPr>
        <w:t xml:space="preserve"> Train-km</w:t>
      </w:r>
      <w:r w:rsidRPr="00BF7B06">
        <w:rPr>
          <w:rFonts w:cs="Arial"/>
          <w:sz w:val="24"/>
          <w:szCs w:val="24"/>
          <w:lang w:val="en-GB"/>
        </w:rPr>
        <w:t>.</w:t>
      </w:r>
      <w:r w:rsidR="000472FE" w:rsidRPr="00BF7B06">
        <w:rPr>
          <w:rFonts w:cs="Arial"/>
          <w:sz w:val="24"/>
          <w:szCs w:val="24"/>
          <w:lang w:val="en-GB"/>
        </w:rPr>
        <w:t xml:space="preserve"> </w:t>
      </w:r>
    </w:p>
    <w:p w14:paraId="51E7DB2B" w14:textId="77777777" w:rsidR="00881198" w:rsidRPr="00BF7B06" w:rsidRDefault="00560913" w:rsidP="00881198">
      <w:pPr>
        <w:pStyle w:val="Paragrafoelenco"/>
        <w:numPr>
          <w:ilvl w:val="0"/>
          <w:numId w:val="5"/>
        </w:numPr>
        <w:autoSpaceDE w:val="0"/>
        <w:autoSpaceDN w:val="0"/>
        <w:adjustRightInd w:val="0"/>
        <w:spacing w:before="120" w:after="0"/>
        <w:ind w:left="426"/>
        <w:contextualSpacing w:val="0"/>
        <w:jc w:val="both"/>
        <w:rPr>
          <w:rFonts w:cs="Arial"/>
          <w:b/>
          <w:sz w:val="24"/>
          <w:szCs w:val="24"/>
          <w:lang w:val="en-GB"/>
        </w:rPr>
      </w:pPr>
      <w:r w:rsidRPr="00BF7B06">
        <w:rPr>
          <w:rFonts w:cs="Arial"/>
          <w:b/>
          <w:sz w:val="24"/>
          <w:szCs w:val="24"/>
          <w:lang w:val="en-GB"/>
        </w:rPr>
        <w:t xml:space="preserve">Question </w:t>
      </w:r>
      <w:r w:rsidR="00881198" w:rsidRPr="00BF7B06">
        <w:rPr>
          <w:rFonts w:cs="Arial"/>
          <w:b/>
          <w:sz w:val="24"/>
          <w:szCs w:val="24"/>
          <w:lang w:val="en-GB"/>
        </w:rPr>
        <w:t>6.2. Access to rolling stock in the context of PSO services</w:t>
      </w:r>
    </w:p>
    <w:p w14:paraId="46CFD897" w14:textId="77777777" w:rsidR="00B82881" w:rsidRPr="00B82881" w:rsidRDefault="00B82881" w:rsidP="00B82881">
      <w:pPr>
        <w:autoSpaceDE w:val="0"/>
        <w:autoSpaceDN w:val="0"/>
        <w:adjustRightInd w:val="0"/>
        <w:spacing w:before="120" w:after="0"/>
        <w:ind w:left="426"/>
        <w:jc w:val="both"/>
        <w:rPr>
          <w:rFonts w:cs="Arial"/>
          <w:sz w:val="24"/>
          <w:szCs w:val="24"/>
          <w:lang w:val="en-GB"/>
        </w:rPr>
      </w:pPr>
      <w:r>
        <w:rPr>
          <w:rFonts w:cs="Arial"/>
          <w:sz w:val="24"/>
          <w:szCs w:val="24"/>
          <w:lang w:val="en-GB"/>
        </w:rPr>
        <w:t>1. IRG-Rail suggests that the name of question 6.2 should be changed to “</w:t>
      </w:r>
      <w:r w:rsidRPr="00B82881">
        <w:rPr>
          <w:rFonts w:cs="Arial"/>
          <w:sz w:val="24"/>
          <w:szCs w:val="24"/>
          <w:lang w:val="en-GB"/>
        </w:rPr>
        <w:t>PSO contracts awarded during the reporting period</w:t>
      </w:r>
      <w:r>
        <w:rPr>
          <w:rFonts w:cs="Arial"/>
          <w:sz w:val="24"/>
          <w:szCs w:val="24"/>
          <w:lang w:val="en-GB"/>
        </w:rPr>
        <w:t>” in order to better reflect the character of the question</w:t>
      </w:r>
      <w:r w:rsidR="00737C45">
        <w:rPr>
          <w:rFonts w:cs="Arial"/>
          <w:sz w:val="24"/>
          <w:szCs w:val="24"/>
          <w:lang w:val="en-GB"/>
        </w:rPr>
        <w:t xml:space="preserve"> which </w:t>
      </w:r>
      <w:r w:rsidR="00737C45" w:rsidRPr="00737C45">
        <w:rPr>
          <w:rFonts w:cs="Arial"/>
          <w:sz w:val="24"/>
          <w:szCs w:val="24"/>
          <w:lang w:val="en-GB"/>
        </w:rPr>
        <w:t>concerns more than just access to rolling stock</w:t>
      </w:r>
      <w:r>
        <w:rPr>
          <w:rFonts w:cs="Arial"/>
          <w:sz w:val="24"/>
          <w:szCs w:val="24"/>
          <w:lang w:val="en-GB"/>
        </w:rPr>
        <w:t xml:space="preserve">. In TRAMOS the name is </w:t>
      </w:r>
      <w:r w:rsidR="00602AE4">
        <w:rPr>
          <w:rFonts w:cs="Arial"/>
          <w:sz w:val="24"/>
          <w:szCs w:val="24"/>
          <w:lang w:val="en-GB"/>
        </w:rPr>
        <w:t xml:space="preserve">already </w:t>
      </w:r>
      <w:r>
        <w:rPr>
          <w:rFonts w:cs="Arial"/>
          <w:sz w:val="24"/>
          <w:szCs w:val="24"/>
          <w:lang w:val="en-GB"/>
        </w:rPr>
        <w:t>changed a</w:t>
      </w:r>
      <w:r w:rsidR="00737C45">
        <w:rPr>
          <w:rFonts w:cs="Arial"/>
          <w:sz w:val="24"/>
          <w:szCs w:val="24"/>
          <w:lang w:val="en-GB"/>
        </w:rPr>
        <w:t>nd IRG-Rail proposes to use it</w:t>
      </w:r>
      <w:r w:rsidR="007E220B">
        <w:rPr>
          <w:rFonts w:cs="Arial"/>
          <w:sz w:val="24"/>
          <w:szCs w:val="24"/>
          <w:lang w:val="en-GB"/>
        </w:rPr>
        <w:t xml:space="preserve"> in the Regulation</w:t>
      </w:r>
      <w:r w:rsidR="00737C45">
        <w:rPr>
          <w:rFonts w:cs="Arial"/>
          <w:sz w:val="24"/>
          <w:szCs w:val="24"/>
          <w:lang w:val="en-GB"/>
        </w:rPr>
        <w:t>.</w:t>
      </w:r>
    </w:p>
    <w:p w14:paraId="2EB4E429" w14:textId="77777777" w:rsidR="00FB2B16" w:rsidRPr="00BF7B06" w:rsidRDefault="00881198" w:rsidP="00553DB1">
      <w:pPr>
        <w:pStyle w:val="Paragrafoelenco"/>
        <w:numPr>
          <w:ilvl w:val="0"/>
          <w:numId w:val="10"/>
        </w:numPr>
        <w:autoSpaceDE w:val="0"/>
        <w:autoSpaceDN w:val="0"/>
        <w:adjustRightInd w:val="0"/>
        <w:spacing w:before="120" w:after="0"/>
        <w:ind w:left="426"/>
        <w:contextualSpacing w:val="0"/>
        <w:jc w:val="both"/>
        <w:rPr>
          <w:rFonts w:cs="Arial"/>
          <w:sz w:val="24"/>
          <w:szCs w:val="24"/>
          <w:lang w:val="en-GB"/>
        </w:rPr>
      </w:pPr>
      <w:r w:rsidRPr="00BF7B06">
        <w:rPr>
          <w:rFonts w:cs="Arial"/>
          <w:sz w:val="24"/>
          <w:szCs w:val="24"/>
          <w:lang w:val="en-GB"/>
        </w:rPr>
        <w:t xml:space="preserve">“Please provide the following information relating to each PSO contract awarded during the reporting period”: </w:t>
      </w:r>
    </w:p>
    <w:p w14:paraId="6CA1C16C" w14:textId="77777777" w:rsidR="00881198" w:rsidRPr="00BF7B06" w:rsidRDefault="009F5123" w:rsidP="00881198">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 xml:space="preserve">1. </w:t>
      </w:r>
      <w:r w:rsidR="00881198" w:rsidRPr="00BF7B06">
        <w:rPr>
          <w:rFonts w:cs="Arial"/>
          <w:sz w:val="24"/>
          <w:szCs w:val="24"/>
          <w:lang w:val="en-GB"/>
        </w:rPr>
        <w:t xml:space="preserve">IRG-Rail </w:t>
      </w:r>
      <w:r w:rsidR="00702F5D">
        <w:rPr>
          <w:rFonts w:cs="Arial"/>
          <w:sz w:val="24"/>
          <w:szCs w:val="24"/>
          <w:lang w:val="en-GB"/>
        </w:rPr>
        <w:t xml:space="preserve">would like to point out that </w:t>
      </w:r>
      <w:r w:rsidR="00881198" w:rsidRPr="00BF7B06">
        <w:rPr>
          <w:rFonts w:cs="Arial"/>
          <w:sz w:val="24"/>
          <w:szCs w:val="24"/>
          <w:lang w:val="en-GB"/>
        </w:rPr>
        <w:t xml:space="preserve">TRAMOS </w:t>
      </w:r>
      <w:r w:rsidR="00702F5D">
        <w:rPr>
          <w:rFonts w:cs="Arial"/>
          <w:sz w:val="24"/>
          <w:szCs w:val="24"/>
          <w:lang w:val="en-GB"/>
        </w:rPr>
        <w:t>requests</w:t>
      </w:r>
      <w:r w:rsidR="00881198" w:rsidRPr="00BF7B06">
        <w:rPr>
          <w:rFonts w:cs="Arial"/>
          <w:sz w:val="24"/>
          <w:szCs w:val="24"/>
          <w:lang w:val="en-GB"/>
        </w:rPr>
        <w:t xml:space="preserve"> train-km </w:t>
      </w:r>
      <w:proofErr w:type="gramStart"/>
      <w:r w:rsidR="00881198" w:rsidRPr="00BF7B06">
        <w:rPr>
          <w:rFonts w:cs="Arial"/>
          <w:sz w:val="24"/>
          <w:szCs w:val="24"/>
          <w:lang w:val="en-GB"/>
        </w:rPr>
        <w:t>actually travelled</w:t>
      </w:r>
      <w:proofErr w:type="gramEnd"/>
      <w:r w:rsidR="00881198" w:rsidRPr="00BF7B06">
        <w:rPr>
          <w:rFonts w:cs="Arial"/>
          <w:sz w:val="24"/>
          <w:szCs w:val="24"/>
          <w:lang w:val="en-GB"/>
        </w:rPr>
        <w:t>, so there is inconsistency as only expected train-km can be provided</w:t>
      </w:r>
      <w:r w:rsidR="00C00484" w:rsidRPr="00BF7B06">
        <w:rPr>
          <w:rFonts w:cs="Arial"/>
          <w:sz w:val="24"/>
          <w:szCs w:val="24"/>
          <w:lang w:val="en-GB"/>
        </w:rPr>
        <w:t xml:space="preserve"> for contracts awarded during the reporting period</w:t>
      </w:r>
      <w:r w:rsidR="00881198" w:rsidRPr="00BF7B06">
        <w:rPr>
          <w:rFonts w:cs="Arial"/>
          <w:sz w:val="24"/>
          <w:szCs w:val="24"/>
          <w:lang w:val="en-GB"/>
        </w:rPr>
        <w:t xml:space="preserve">. Train-km </w:t>
      </w:r>
      <w:proofErr w:type="gramStart"/>
      <w:r w:rsidR="00881198" w:rsidRPr="00BF7B06">
        <w:rPr>
          <w:rFonts w:cs="Arial"/>
          <w:sz w:val="24"/>
          <w:szCs w:val="24"/>
          <w:lang w:val="en-GB"/>
        </w:rPr>
        <w:t>actually travelled</w:t>
      </w:r>
      <w:proofErr w:type="gramEnd"/>
      <w:r w:rsidR="00881198" w:rsidRPr="00BF7B06">
        <w:rPr>
          <w:rFonts w:cs="Arial"/>
          <w:sz w:val="24"/>
          <w:szCs w:val="24"/>
          <w:lang w:val="en-GB"/>
        </w:rPr>
        <w:t xml:space="preserve"> could only be reported if the question was about PSO contracts in force during the reporting period. </w:t>
      </w:r>
      <w:r w:rsidR="00163BFC" w:rsidRPr="00BF7B06">
        <w:rPr>
          <w:rFonts w:cs="Arial"/>
          <w:sz w:val="24"/>
          <w:szCs w:val="24"/>
          <w:lang w:val="en-GB"/>
        </w:rPr>
        <w:t>IRG-Rail suggests</w:t>
      </w:r>
      <w:r w:rsidR="00715FF8" w:rsidRPr="00BF7B06">
        <w:rPr>
          <w:rFonts w:cs="Arial"/>
          <w:sz w:val="24"/>
          <w:szCs w:val="24"/>
          <w:lang w:val="en-GB"/>
        </w:rPr>
        <w:t xml:space="preserve"> </w:t>
      </w:r>
      <w:proofErr w:type="gramStart"/>
      <w:r w:rsidR="00715FF8" w:rsidRPr="00BF7B06">
        <w:rPr>
          <w:rFonts w:cs="Arial"/>
          <w:sz w:val="24"/>
          <w:szCs w:val="24"/>
          <w:lang w:val="en-GB"/>
        </w:rPr>
        <w:t>to collect</w:t>
      </w:r>
      <w:proofErr w:type="gramEnd"/>
      <w:r w:rsidR="00715FF8" w:rsidRPr="00BF7B06">
        <w:rPr>
          <w:rFonts w:cs="Arial"/>
          <w:sz w:val="24"/>
          <w:szCs w:val="24"/>
          <w:lang w:val="en-GB"/>
        </w:rPr>
        <w:t xml:space="preserve"> </w:t>
      </w:r>
      <w:r w:rsidR="00163BFC" w:rsidRPr="00BF7B06">
        <w:rPr>
          <w:rFonts w:cs="Arial"/>
          <w:sz w:val="24"/>
          <w:szCs w:val="24"/>
          <w:lang w:val="en-GB"/>
        </w:rPr>
        <w:t xml:space="preserve">total train-km covered by the PSO contract </w:t>
      </w:r>
      <w:r w:rsidR="00715FF8" w:rsidRPr="00BF7B06">
        <w:rPr>
          <w:rFonts w:cs="Arial"/>
          <w:sz w:val="24"/>
          <w:szCs w:val="24"/>
          <w:lang w:val="en-GB"/>
        </w:rPr>
        <w:t>when contracted</w:t>
      </w:r>
      <w:r w:rsidR="00163BFC" w:rsidRPr="00BF7B06">
        <w:rPr>
          <w:rFonts w:cs="Arial"/>
          <w:sz w:val="24"/>
          <w:szCs w:val="24"/>
          <w:lang w:val="en-GB"/>
        </w:rPr>
        <w:t xml:space="preserve"> rather than actual numbers. </w:t>
      </w:r>
    </w:p>
    <w:p w14:paraId="148645D9" w14:textId="77777777" w:rsidR="00474EDA" w:rsidRPr="00BF7B06" w:rsidRDefault="00981BF7" w:rsidP="00560913">
      <w:pPr>
        <w:pStyle w:val="Paragrafoelenco"/>
        <w:numPr>
          <w:ilvl w:val="0"/>
          <w:numId w:val="5"/>
        </w:numPr>
        <w:autoSpaceDE w:val="0"/>
        <w:autoSpaceDN w:val="0"/>
        <w:adjustRightInd w:val="0"/>
        <w:spacing w:before="120" w:after="0"/>
        <w:ind w:left="426"/>
        <w:contextualSpacing w:val="0"/>
        <w:jc w:val="both"/>
        <w:rPr>
          <w:rFonts w:cs="Arial"/>
          <w:b/>
          <w:sz w:val="24"/>
          <w:szCs w:val="24"/>
          <w:lang w:val="en-GB"/>
        </w:rPr>
      </w:pPr>
      <w:r w:rsidRPr="00BF7B06">
        <w:rPr>
          <w:rFonts w:cs="Arial"/>
          <w:b/>
          <w:sz w:val="24"/>
          <w:szCs w:val="24"/>
          <w:lang w:val="en-GB"/>
        </w:rPr>
        <w:t xml:space="preserve">Question </w:t>
      </w:r>
      <w:r w:rsidR="00474EDA" w:rsidRPr="00BF7B06">
        <w:rPr>
          <w:rFonts w:cs="Arial"/>
          <w:b/>
          <w:sz w:val="24"/>
          <w:szCs w:val="24"/>
          <w:lang w:val="en-GB"/>
        </w:rPr>
        <w:t>10.1. Employees in the rail sector by gender and age group</w:t>
      </w:r>
    </w:p>
    <w:p w14:paraId="7E3241D0" w14:textId="77777777" w:rsidR="00560913" w:rsidRPr="00BF7B06" w:rsidRDefault="00560913" w:rsidP="00D92C0D">
      <w:pPr>
        <w:pStyle w:val="Paragrafoelenco"/>
        <w:numPr>
          <w:ilvl w:val="0"/>
          <w:numId w:val="10"/>
        </w:numPr>
        <w:autoSpaceDE w:val="0"/>
        <w:autoSpaceDN w:val="0"/>
        <w:adjustRightInd w:val="0"/>
        <w:spacing w:before="120" w:after="0"/>
        <w:ind w:left="426"/>
        <w:contextualSpacing w:val="0"/>
        <w:jc w:val="both"/>
        <w:rPr>
          <w:rFonts w:cs="Arial"/>
          <w:sz w:val="24"/>
          <w:szCs w:val="24"/>
          <w:lang w:val="en-GB"/>
        </w:rPr>
      </w:pPr>
      <w:r w:rsidRPr="00BF7B06">
        <w:rPr>
          <w:rFonts w:cs="Arial"/>
          <w:sz w:val="24"/>
          <w:szCs w:val="24"/>
          <w:lang w:val="en-GB"/>
        </w:rPr>
        <w:t>“Total (full-time equivalents)”</w:t>
      </w:r>
    </w:p>
    <w:p w14:paraId="6913BA4D" w14:textId="77777777" w:rsidR="00474EDA" w:rsidRPr="00BF7B06" w:rsidRDefault="009F5123" w:rsidP="00D92C0D">
      <w:pPr>
        <w:pStyle w:val="Paragrafoelenco"/>
        <w:autoSpaceDE w:val="0"/>
        <w:autoSpaceDN w:val="0"/>
        <w:adjustRightInd w:val="0"/>
        <w:spacing w:before="120" w:after="0"/>
        <w:ind w:left="426"/>
        <w:contextualSpacing w:val="0"/>
        <w:jc w:val="both"/>
        <w:rPr>
          <w:rFonts w:cs="Arial"/>
          <w:sz w:val="24"/>
          <w:szCs w:val="24"/>
          <w:lang w:val="en-GB"/>
        </w:rPr>
      </w:pPr>
      <w:r w:rsidRPr="00BF7B06">
        <w:rPr>
          <w:rFonts w:cs="Arial"/>
          <w:sz w:val="24"/>
          <w:szCs w:val="24"/>
          <w:lang w:val="en-GB"/>
        </w:rPr>
        <w:t>1.</w:t>
      </w:r>
      <w:r w:rsidR="00560913" w:rsidRPr="00BF7B06">
        <w:rPr>
          <w:rFonts w:cs="Arial"/>
          <w:sz w:val="24"/>
          <w:szCs w:val="24"/>
          <w:lang w:val="en-GB"/>
        </w:rPr>
        <w:t xml:space="preserve"> </w:t>
      </w:r>
      <w:r w:rsidR="00474EDA" w:rsidRPr="00BF7B06">
        <w:rPr>
          <w:rFonts w:cs="Arial"/>
          <w:sz w:val="24"/>
          <w:szCs w:val="24"/>
          <w:lang w:val="en-GB"/>
        </w:rPr>
        <w:t xml:space="preserve"> </w:t>
      </w:r>
      <w:r w:rsidR="00652272" w:rsidRPr="00BF7B06">
        <w:rPr>
          <w:rFonts w:cs="Arial"/>
          <w:sz w:val="24"/>
          <w:szCs w:val="24"/>
          <w:lang w:val="en-GB"/>
        </w:rPr>
        <w:t xml:space="preserve">In </w:t>
      </w:r>
      <w:r w:rsidR="004C3640">
        <w:rPr>
          <w:rFonts w:cs="Arial"/>
          <w:sz w:val="24"/>
          <w:szCs w:val="24"/>
          <w:lang w:val="en-GB"/>
        </w:rPr>
        <w:t>some Member States</w:t>
      </w:r>
      <w:r w:rsidR="00474EDA" w:rsidRPr="00BF7B06">
        <w:rPr>
          <w:rFonts w:cs="Arial"/>
          <w:sz w:val="24"/>
          <w:szCs w:val="24"/>
          <w:lang w:val="en-GB"/>
        </w:rPr>
        <w:t xml:space="preserve"> there are many temporary civil law contracts instead of usual labour code contracts. IRG-Rail suggests to precise </w:t>
      </w:r>
      <w:r w:rsidR="00EB6F7F" w:rsidRPr="00BF7B06">
        <w:rPr>
          <w:rFonts w:cs="Arial"/>
          <w:sz w:val="24"/>
          <w:szCs w:val="24"/>
          <w:lang w:val="en-GB"/>
        </w:rPr>
        <w:t>if</w:t>
      </w:r>
      <w:r w:rsidR="00553DB1" w:rsidRPr="00BF7B06">
        <w:rPr>
          <w:rFonts w:cs="Arial"/>
          <w:sz w:val="24"/>
          <w:szCs w:val="24"/>
          <w:lang w:val="en-GB"/>
        </w:rPr>
        <w:t xml:space="preserve"> all work contracts should be included</w:t>
      </w:r>
      <w:r w:rsidR="009477D7" w:rsidRPr="00BF7B06">
        <w:rPr>
          <w:rFonts w:cs="Arial"/>
          <w:sz w:val="24"/>
          <w:szCs w:val="24"/>
          <w:lang w:val="en-GB"/>
        </w:rPr>
        <w:t xml:space="preserve"> and how temporary contracts should be counted in terms of full-time equivalents</w:t>
      </w:r>
      <w:r w:rsidR="00474EDA" w:rsidRPr="00BF7B06">
        <w:rPr>
          <w:rFonts w:cs="Arial"/>
          <w:sz w:val="24"/>
          <w:szCs w:val="24"/>
          <w:lang w:val="en-GB"/>
        </w:rPr>
        <w:t>. It should also be clarified whether apprentices and traine</w:t>
      </w:r>
      <w:r w:rsidR="009477D7" w:rsidRPr="00BF7B06">
        <w:rPr>
          <w:rFonts w:cs="Arial"/>
          <w:sz w:val="24"/>
          <w:szCs w:val="24"/>
          <w:lang w:val="en-GB"/>
        </w:rPr>
        <w:t>es should be counted into full-</w:t>
      </w:r>
      <w:r w:rsidR="00474EDA" w:rsidRPr="00BF7B06">
        <w:rPr>
          <w:rFonts w:cs="Arial"/>
          <w:sz w:val="24"/>
          <w:szCs w:val="24"/>
          <w:lang w:val="en-GB"/>
        </w:rPr>
        <w:t xml:space="preserve">time equivalents. </w:t>
      </w:r>
    </w:p>
    <w:p w14:paraId="34DF11FC" w14:textId="77777777" w:rsidR="00D92C0D" w:rsidRPr="00BF7B06" w:rsidRDefault="00343D47" w:rsidP="00D92C0D">
      <w:pPr>
        <w:pStyle w:val="Paragrafoelenco"/>
        <w:numPr>
          <w:ilvl w:val="0"/>
          <w:numId w:val="10"/>
        </w:numPr>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 xml:space="preserve"> </w:t>
      </w:r>
      <w:r w:rsidR="00E60EC5" w:rsidRPr="00BF7B06">
        <w:rPr>
          <w:rFonts w:cs="Arial"/>
          <w:sz w:val="24"/>
          <w:szCs w:val="24"/>
          <w:lang w:val="en-GB"/>
        </w:rPr>
        <w:t xml:space="preserve">“Total staff of other infrastructure managers”: </w:t>
      </w:r>
    </w:p>
    <w:p w14:paraId="6CC1CD9B" w14:textId="77777777" w:rsidR="004C3640" w:rsidRDefault="009F5123" w:rsidP="00D92C0D">
      <w:pPr>
        <w:pStyle w:val="Paragrafoelenco"/>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1.</w:t>
      </w:r>
      <w:r w:rsidR="00D92C0D" w:rsidRPr="00BF7B06">
        <w:rPr>
          <w:rFonts w:cs="Arial"/>
          <w:sz w:val="24"/>
          <w:szCs w:val="24"/>
          <w:lang w:val="en-GB"/>
        </w:rPr>
        <w:t xml:space="preserve"> </w:t>
      </w:r>
      <w:r w:rsidR="00E60EC5" w:rsidRPr="00BF7B06">
        <w:rPr>
          <w:rFonts w:cs="Arial"/>
          <w:sz w:val="24"/>
          <w:szCs w:val="24"/>
          <w:lang w:val="en-GB"/>
        </w:rPr>
        <w:t xml:space="preserve">IRG-Rail considers this question as problematic. There are many infrastructure managers in some countries, but most of them have limited tracks that are used only for their own use. For example, several major industries are infrastructure managers, but of course, most of their staff do not work with anything related to the infrastructure. </w:t>
      </w:r>
    </w:p>
    <w:p w14:paraId="61F9A413" w14:textId="77777777" w:rsidR="00E60EC5" w:rsidRPr="00BF7B06" w:rsidRDefault="009C3235" w:rsidP="00D92C0D">
      <w:pPr>
        <w:pStyle w:val="Paragrafoelenco"/>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IRG-Rail would welcome</w:t>
      </w:r>
      <w:r w:rsidR="00E60EC5" w:rsidRPr="00BF7B06">
        <w:rPr>
          <w:rFonts w:cs="Arial"/>
          <w:sz w:val="24"/>
          <w:szCs w:val="24"/>
          <w:lang w:val="en-GB"/>
        </w:rPr>
        <w:t xml:space="preserve"> a definition that states that only infrastructure with commercial traffic should be reported.</w:t>
      </w:r>
      <w:r w:rsidRPr="00BF7B06">
        <w:rPr>
          <w:rFonts w:cs="Arial"/>
          <w:sz w:val="24"/>
          <w:szCs w:val="24"/>
          <w:lang w:val="en-GB"/>
        </w:rPr>
        <w:t xml:space="preserve"> </w:t>
      </w:r>
    </w:p>
    <w:p w14:paraId="411854FA" w14:textId="77777777" w:rsidR="00D92C0D" w:rsidRPr="00BF7B06" w:rsidRDefault="009C3235" w:rsidP="00D92C0D">
      <w:pPr>
        <w:pStyle w:val="Paragrafoelenco"/>
        <w:numPr>
          <w:ilvl w:val="0"/>
          <w:numId w:val="10"/>
        </w:numPr>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 xml:space="preserve">“Staff of other companies providing services related to rail </w:t>
      </w:r>
      <w:proofErr w:type="gramStart"/>
      <w:r w:rsidRPr="00BF7B06">
        <w:rPr>
          <w:rFonts w:cs="Arial"/>
          <w:sz w:val="24"/>
          <w:szCs w:val="24"/>
          <w:lang w:val="en-GB"/>
        </w:rPr>
        <w:t>transport”(</w:t>
      </w:r>
      <w:proofErr w:type="gramEnd"/>
      <w:r w:rsidRPr="00BF7B06">
        <w:rPr>
          <w:rFonts w:cs="Arial"/>
          <w:sz w:val="24"/>
          <w:szCs w:val="24"/>
          <w:lang w:val="en-GB"/>
        </w:rPr>
        <w:t xml:space="preserve">*): </w:t>
      </w:r>
    </w:p>
    <w:p w14:paraId="5D80E01F" w14:textId="77777777" w:rsidR="009C3235" w:rsidRPr="00BF7B06" w:rsidRDefault="009F5123" w:rsidP="00D92C0D">
      <w:pPr>
        <w:pStyle w:val="Paragrafoelenco"/>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lastRenderedPageBreak/>
        <w:t>1.</w:t>
      </w:r>
      <w:r w:rsidR="00D92C0D" w:rsidRPr="00BF7B06">
        <w:rPr>
          <w:rFonts w:cs="Arial"/>
          <w:sz w:val="24"/>
          <w:szCs w:val="24"/>
          <w:lang w:val="en-GB"/>
        </w:rPr>
        <w:t xml:space="preserve"> </w:t>
      </w:r>
      <w:r w:rsidR="009C3235" w:rsidRPr="00BF7B06">
        <w:rPr>
          <w:rFonts w:cs="Arial"/>
          <w:sz w:val="24"/>
          <w:szCs w:val="24"/>
          <w:lang w:val="en-GB"/>
        </w:rPr>
        <w:t xml:space="preserve">IRG-Rail considers that it is very difficult to collect these data as RBs have little access to these companies and </w:t>
      </w:r>
      <w:r w:rsidR="00AC3FBD" w:rsidRPr="00BF7B06">
        <w:rPr>
          <w:rFonts w:cs="Arial"/>
          <w:sz w:val="24"/>
          <w:szCs w:val="24"/>
          <w:lang w:val="en-GB"/>
        </w:rPr>
        <w:t>suggests removing this question or</w:t>
      </w:r>
      <w:r w:rsidR="009C3235" w:rsidRPr="00BF7B06">
        <w:rPr>
          <w:rFonts w:cs="Arial"/>
          <w:sz w:val="24"/>
          <w:szCs w:val="24"/>
          <w:lang w:val="en-GB"/>
        </w:rPr>
        <w:t xml:space="preserve"> at least </w:t>
      </w:r>
      <w:r w:rsidR="00AC3FBD" w:rsidRPr="00BF7B06">
        <w:rPr>
          <w:rFonts w:cs="Arial"/>
          <w:sz w:val="24"/>
          <w:szCs w:val="24"/>
          <w:lang w:val="en-GB"/>
        </w:rPr>
        <w:t>supports the optional status of this question</w:t>
      </w:r>
      <w:r w:rsidR="000472FE" w:rsidRPr="00BF7B06">
        <w:rPr>
          <w:rFonts w:cs="Arial"/>
          <w:sz w:val="24"/>
          <w:szCs w:val="24"/>
          <w:lang w:val="en-GB"/>
        </w:rPr>
        <w:t>.</w:t>
      </w:r>
    </w:p>
    <w:p w14:paraId="3422F548" w14:textId="77777777" w:rsidR="00CD16D0" w:rsidRPr="00BF7B06" w:rsidRDefault="008E1EEE" w:rsidP="00C83320">
      <w:pPr>
        <w:pStyle w:val="Paragrafoelenco"/>
        <w:numPr>
          <w:ilvl w:val="0"/>
          <w:numId w:val="5"/>
        </w:numPr>
        <w:autoSpaceDE w:val="0"/>
        <w:autoSpaceDN w:val="0"/>
        <w:adjustRightInd w:val="0"/>
        <w:spacing w:before="120" w:after="0"/>
        <w:ind w:left="425" w:hanging="357"/>
        <w:contextualSpacing w:val="0"/>
        <w:jc w:val="both"/>
        <w:rPr>
          <w:rFonts w:cs="Arial"/>
          <w:b/>
          <w:sz w:val="24"/>
          <w:szCs w:val="24"/>
          <w:lang w:val="en-GB"/>
        </w:rPr>
      </w:pPr>
      <w:r w:rsidRPr="00BF7B06">
        <w:rPr>
          <w:rFonts w:cs="Arial"/>
          <w:b/>
          <w:sz w:val="24"/>
          <w:szCs w:val="24"/>
          <w:lang w:val="en-GB"/>
        </w:rPr>
        <w:t xml:space="preserve">Question </w:t>
      </w:r>
      <w:r w:rsidR="00CD16D0" w:rsidRPr="00BF7B06">
        <w:rPr>
          <w:rFonts w:cs="Arial"/>
          <w:b/>
          <w:sz w:val="24"/>
          <w:szCs w:val="24"/>
          <w:lang w:val="en-GB"/>
        </w:rPr>
        <w:t>11.1. Ownership and management of main service facilities</w:t>
      </w:r>
    </w:p>
    <w:p w14:paraId="3C2893D6" w14:textId="77777777" w:rsidR="00CD16D0" w:rsidRPr="00BF7B06" w:rsidRDefault="000472FE" w:rsidP="00CD16D0">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9F5123" w:rsidRPr="00BF7B06">
        <w:rPr>
          <w:rFonts w:cs="Arial"/>
          <w:sz w:val="24"/>
          <w:szCs w:val="24"/>
          <w:lang w:val="en-GB"/>
        </w:rPr>
        <w:t xml:space="preserve">. </w:t>
      </w:r>
      <w:r w:rsidR="00CD16D0" w:rsidRPr="00BF7B06">
        <w:rPr>
          <w:rFonts w:cs="Arial"/>
          <w:sz w:val="24"/>
          <w:szCs w:val="24"/>
          <w:lang w:val="en-GB"/>
        </w:rPr>
        <w:t xml:space="preserve">IRG-Rail </w:t>
      </w:r>
      <w:r w:rsidR="003246B7" w:rsidRPr="00BF7B06">
        <w:rPr>
          <w:rFonts w:cs="Arial"/>
          <w:sz w:val="24"/>
          <w:szCs w:val="24"/>
          <w:lang w:val="en-GB"/>
        </w:rPr>
        <w:t xml:space="preserve">suggests </w:t>
      </w:r>
      <w:r w:rsidR="00CD16D0" w:rsidRPr="00BF7B06">
        <w:rPr>
          <w:rFonts w:cs="Arial"/>
          <w:sz w:val="24"/>
          <w:szCs w:val="24"/>
          <w:lang w:val="en-GB"/>
        </w:rPr>
        <w:t xml:space="preserve">that definitions of owners and operators should be provided. </w:t>
      </w:r>
    </w:p>
    <w:p w14:paraId="7BBC59EC" w14:textId="77777777" w:rsidR="003246B7" w:rsidRPr="00BF7B06" w:rsidRDefault="00D92C0D" w:rsidP="003246B7">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2</w:t>
      </w:r>
      <w:r w:rsidR="009F5123" w:rsidRPr="00BF7B06">
        <w:rPr>
          <w:rFonts w:cs="Arial"/>
          <w:sz w:val="24"/>
          <w:szCs w:val="24"/>
          <w:lang w:val="en-GB"/>
        </w:rPr>
        <w:t xml:space="preserve">. </w:t>
      </w:r>
      <w:r w:rsidR="003246B7" w:rsidRPr="00BF7B06">
        <w:rPr>
          <w:rFonts w:cs="Arial"/>
          <w:sz w:val="24"/>
          <w:szCs w:val="24"/>
          <w:lang w:val="en-GB"/>
        </w:rPr>
        <w:t xml:space="preserve">IRG-Rail considers that </w:t>
      </w:r>
      <w:r w:rsidR="00702F5D">
        <w:rPr>
          <w:rFonts w:cs="Arial"/>
          <w:sz w:val="24"/>
          <w:szCs w:val="24"/>
          <w:lang w:val="en-GB"/>
        </w:rPr>
        <w:t>it</w:t>
      </w:r>
      <w:r w:rsidR="003246B7" w:rsidRPr="00BF7B06">
        <w:rPr>
          <w:rFonts w:cs="Arial"/>
          <w:sz w:val="24"/>
          <w:szCs w:val="24"/>
          <w:lang w:val="en-GB"/>
        </w:rPr>
        <w:t xml:space="preserve"> is very difficult to collect data for</w:t>
      </w:r>
      <w:r w:rsidR="00702F5D">
        <w:rPr>
          <w:rFonts w:cs="Arial"/>
          <w:sz w:val="24"/>
          <w:szCs w:val="24"/>
          <w:lang w:val="en-GB"/>
        </w:rPr>
        <w:t xml:space="preserve"> this question</w:t>
      </w:r>
      <w:r w:rsidR="004C3640">
        <w:rPr>
          <w:rFonts w:cs="Arial"/>
          <w:sz w:val="24"/>
          <w:szCs w:val="24"/>
          <w:lang w:val="en-GB"/>
        </w:rPr>
        <w:t>, e.g. </w:t>
      </w:r>
      <w:r w:rsidR="003246B7" w:rsidRPr="00BF7B06">
        <w:rPr>
          <w:rFonts w:cs="Arial"/>
          <w:sz w:val="24"/>
          <w:szCs w:val="24"/>
          <w:lang w:val="en-GB"/>
        </w:rPr>
        <w:t>identifying all companies which may own or have access to such facilities</w:t>
      </w:r>
      <w:r w:rsidR="00702F5D">
        <w:rPr>
          <w:rFonts w:cs="Arial"/>
          <w:sz w:val="24"/>
          <w:szCs w:val="24"/>
          <w:lang w:val="en-GB"/>
        </w:rPr>
        <w:t xml:space="preserve"> can be complex</w:t>
      </w:r>
      <w:r w:rsidR="003246B7" w:rsidRPr="00BF7B06">
        <w:rPr>
          <w:rFonts w:cs="Arial"/>
          <w:sz w:val="24"/>
          <w:szCs w:val="24"/>
          <w:lang w:val="en-GB"/>
        </w:rPr>
        <w:t>. IRG-Rail suggests considering simplifying the reporting in a way which may ease data collection burden</w:t>
      </w:r>
      <w:r w:rsidR="00127FE6" w:rsidRPr="00BF7B06">
        <w:rPr>
          <w:rFonts w:cs="Arial"/>
          <w:sz w:val="24"/>
          <w:szCs w:val="24"/>
          <w:lang w:val="en-GB"/>
        </w:rPr>
        <w:t>,</w:t>
      </w:r>
      <w:r w:rsidR="00127FE6" w:rsidRPr="00BF7B06">
        <w:rPr>
          <w:lang w:val="en-US"/>
        </w:rPr>
        <w:t xml:space="preserve"> </w:t>
      </w:r>
      <w:r w:rsidR="00127FE6" w:rsidRPr="00BF7B06">
        <w:rPr>
          <w:rFonts w:cs="Arial"/>
          <w:sz w:val="24"/>
          <w:szCs w:val="24"/>
          <w:lang w:val="en-GB"/>
        </w:rPr>
        <w:t>but still provide valuable information about the service facilities market</w:t>
      </w:r>
      <w:r w:rsidR="003246B7" w:rsidRPr="00BF7B06">
        <w:rPr>
          <w:rFonts w:cs="Arial"/>
          <w:sz w:val="24"/>
          <w:szCs w:val="24"/>
          <w:lang w:val="en-GB"/>
        </w:rPr>
        <w:t xml:space="preserve">. </w:t>
      </w:r>
    </w:p>
    <w:p w14:paraId="03D2A321" w14:textId="77777777" w:rsidR="00751C47" w:rsidRPr="00BF7B06" w:rsidRDefault="00343D47" w:rsidP="00751C47">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3</w:t>
      </w:r>
      <w:r w:rsidR="009F5123" w:rsidRPr="00BF7B06">
        <w:rPr>
          <w:rFonts w:cs="Arial"/>
          <w:sz w:val="24"/>
          <w:szCs w:val="24"/>
          <w:lang w:val="en-GB"/>
        </w:rPr>
        <w:t>.</w:t>
      </w:r>
      <w:r w:rsidR="00751C47" w:rsidRPr="00BF7B06">
        <w:rPr>
          <w:rFonts w:cs="Arial"/>
          <w:sz w:val="24"/>
          <w:szCs w:val="24"/>
          <w:lang w:val="en-GB"/>
        </w:rPr>
        <w:t xml:space="preserve"> IRG-Rail would consider it useful if the Commission could provide guidance on how multi-use facilities should be reported. </w:t>
      </w:r>
    </w:p>
    <w:p w14:paraId="42C8EE26" w14:textId="77777777" w:rsidR="00CD16D0" w:rsidRPr="00BF7B06" w:rsidRDefault="00343D47">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4</w:t>
      </w:r>
      <w:r w:rsidR="009F5123" w:rsidRPr="00BF7B06">
        <w:rPr>
          <w:rFonts w:cs="Arial"/>
          <w:sz w:val="24"/>
          <w:szCs w:val="24"/>
          <w:lang w:val="en-GB"/>
        </w:rPr>
        <w:t xml:space="preserve">. </w:t>
      </w:r>
      <w:r w:rsidR="003246B7" w:rsidRPr="00BF7B06">
        <w:rPr>
          <w:rFonts w:cs="Arial"/>
          <w:sz w:val="24"/>
          <w:szCs w:val="24"/>
          <w:lang w:val="en-GB"/>
        </w:rPr>
        <w:t xml:space="preserve">The definition of refuelling facilities should precise </w:t>
      </w:r>
      <w:r w:rsidR="00702F5D" w:rsidRPr="00702F5D">
        <w:rPr>
          <w:rFonts w:cs="Arial"/>
          <w:sz w:val="24"/>
          <w:szCs w:val="24"/>
          <w:lang w:val="en-GB"/>
        </w:rPr>
        <w:t>that only licenced fuel stations to which access is provided shou</w:t>
      </w:r>
      <w:r w:rsidR="00702F5D">
        <w:rPr>
          <w:rFonts w:cs="Arial"/>
          <w:sz w:val="24"/>
          <w:szCs w:val="24"/>
          <w:lang w:val="en-GB"/>
        </w:rPr>
        <w:t>ld be reported. In other words,</w:t>
      </w:r>
      <w:r w:rsidR="00702F5D" w:rsidRPr="00702F5D">
        <w:rPr>
          <w:rFonts w:cs="Arial"/>
          <w:sz w:val="24"/>
          <w:szCs w:val="24"/>
          <w:lang w:val="en-GB"/>
        </w:rPr>
        <w:t xml:space="preserve"> facilities operated for own purposes of RUs should be excluded.</w:t>
      </w:r>
      <w:r w:rsidR="003246B7" w:rsidRPr="00BF7B06">
        <w:rPr>
          <w:rFonts w:cs="Arial"/>
          <w:sz w:val="24"/>
          <w:szCs w:val="24"/>
          <w:lang w:val="en-GB"/>
        </w:rPr>
        <w:t xml:space="preserve"> </w:t>
      </w:r>
    </w:p>
    <w:p w14:paraId="3164F462" w14:textId="77777777" w:rsidR="003246B7" w:rsidRPr="00BF7B06" w:rsidRDefault="008E1EEE" w:rsidP="00D22BEC">
      <w:pPr>
        <w:pStyle w:val="Paragrafoelenco"/>
        <w:numPr>
          <w:ilvl w:val="0"/>
          <w:numId w:val="5"/>
        </w:numPr>
        <w:autoSpaceDE w:val="0"/>
        <w:autoSpaceDN w:val="0"/>
        <w:adjustRightInd w:val="0"/>
        <w:spacing w:before="120" w:after="0"/>
        <w:ind w:left="426"/>
        <w:jc w:val="both"/>
        <w:rPr>
          <w:rFonts w:cs="Arial"/>
          <w:b/>
          <w:sz w:val="24"/>
          <w:szCs w:val="24"/>
          <w:lang w:val="en-GB"/>
        </w:rPr>
      </w:pPr>
      <w:r w:rsidRPr="00BF7B06">
        <w:rPr>
          <w:rFonts w:cs="Arial"/>
          <w:b/>
          <w:sz w:val="24"/>
          <w:szCs w:val="24"/>
          <w:lang w:val="en-GB"/>
        </w:rPr>
        <w:t xml:space="preserve">Question </w:t>
      </w:r>
      <w:r w:rsidR="003246B7" w:rsidRPr="00BF7B06">
        <w:rPr>
          <w:rFonts w:cs="Arial"/>
          <w:b/>
          <w:sz w:val="24"/>
          <w:szCs w:val="24"/>
          <w:lang w:val="en-GB"/>
        </w:rPr>
        <w:t xml:space="preserve">11.2. </w:t>
      </w:r>
      <w:r w:rsidR="00D22BEC" w:rsidRPr="00BF7B06">
        <w:rPr>
          <w:rFonts w:cs="Arial"/>
          <w:b/>
          <w:sz w:val="24"/>
          <w:szCs w:val="24"/>
          <w:lang w:val="en-GB"/>
        </w:rPr>
        <w:t>Number of complaints relating to service facilities</w:t>
      </w:r>
    </w:p>
    <w:p w14:paraId="09001F82" w14:textId="77777777" w:rsidR="00C83320" w:rsidRPr="00BF7B06" w:rsidRDefault="00C83320" w:rsidP="002C4050">
      <w:pPr>
        <w:pStyle w:val="Paragrafoelenco"/>
        <w:numPr>
          <w:ilvl w:val="0"/>
          <w:numId w:val="10"/>
        </w:numPr>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“Please state the number of complaints made about the access to facilities, the level of charges”:</w:t>
      </w:r>
    </w:p>
    <w:p w14:paraId="64C571C6" w14:textId="77777777" w:rsidR="00E7202B" w:rsidRPr="00BF7B06" w:rsidRDefault="009F5123" w:rsidP="00C83320">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E7202B" w:rsidRPr="00BF7B06">
        <w:rPr>
          <w:rFonts w:cs="Arial"/>
          <w:sz w:val="24"/>
          <w:szCs w:val="24"/>
          <w:lang w:val="en-GB"/>
        </w:rPr>
        <w:t xml:space="preserve"> IRG-Rail suggest</w:t>
      </w:r>
      <w:r w:rsidR="004C3640">
        <w:rPr>
          <w:rFonts w:cs="Arial"/>
          <w:sz w:val="24"/>
          <w:szCs w:val="24"/>
          <w:lang w:val="en-GB"/>
        </w:rPr>
        <w:t>s</w:t>
      </w:r>
      <w:r w:rsidR="00E7202B" w:rsidRPr="00BF7B06">
        <w:rPr>
          <w:rFonts w:cs="Arial"/>
          <w:sz w:val="24"/>
          <w:szCs w:val="24"/>
          <w:lang w:val="en-GB"/>
        </w:rPr>
        <w:t xml:space="preserve"> that the </w:t>
      </w:r>
      <w:proofErr w:type="gramStart"/>
      <w:r w:rsidR="00E7202B" w:rsidRPr="00BF7B06">
        <w:rPr>
          <w:rFonts w:cs="Arial"/>
          <w:sz w:val="24"/>
          <w:szCs w:val="24"/>
          <w:lang w:val="en-GB"/>
        </w:rPr>
        <w:t>word ”level</w:t>
      </w:r>
      <w:proofErr w:type="gramEnd"/>
      <w:r w:rsidR="00E7202B" w:rsidRPr="00BF7B06">
        <w:rPr>
          <w:rFonts w:cs="Arial"/>
          <w:sz w:val="24"/>
          <w:szCs w:val="24"/>
          <w:lang w:val="en-GB"/>
        </w:rPr>
        <w:t xml:space="preserve">” could be deleted and that the questionnaire refer to complaints on charging and access issues. </w:t>
      </w:r>
    </w:p>
    <w:p w14:paraId="05AAB7F0" w14:textId="77777777" w:rsidR="00D92C0D" w:rsidRPr="00BF7B06" w:rsidRDefault="00D22BEC" w:rsidP="002C4050">
      <w:pPr>
        <w:pStyle w:val="Paragrafoelenco"/>
        <w:numPr>
          <w:ilvl w:val="0"/>
          <w:numId w:val="10"/>
        </w:numPr>
        <w:autoSpaceDE w:val="0"/>
        <w:autoSpaceDN w:val="0"/>
        <w:adjustRightInd w:val="0"/>
        <w:spacing w:before="120" w:after="0"/>
        <w:ind w:left="425"/>
        <w:contextualSpacing w:val="0"/>
        <w:jc w:val="both"/>
        <w:rPr>
          <w:rFonts w:cs="Arial"/>
          <w:sz w:val="24"/>
          <w:szCs w:val="24"/>
          <w:lang w:val="en-GB"/>
        </w:rPr>
      </w:pPr>
      <w:r w:rsidRPr="00BF7B06">
        <w:rPr>
          <w:rFonts w:cs="Arial"/>
          <w:sz w:val="24"/>
          <w:szCs w:val="24"/>
          <w:lang w:val="en-GB"/>
        </w:rPr>
        <w:t xml:space="preserve">“Complaints currently being processed by the regulatory body”: </w:t>
      </w:r>
    </w:p>
    <w:p w14:paraId="015F2119" w14:textId="77777777" w:rsidR="001C13BD" w:rsidRPr="00BF7B06" w:rsidRDefault="009F5123" w:rsidP="0055128D">
      <w:pPr>
        <w:autoSpaceDE w:val="0"/>
        <w:autoSpaceDN w:val="0"/>
        <w:adjustRightInd w:val="0"/>
        <w:spacing w:before="120" w:after="0"/>
        <w:ind w:left="426"/>
        <w:jc w:val="both"/>
        <w:rPr>
          <w:rFonts w:cs="Arial"/>
          <w:sz w:val="24"/>
          <w:szCs w:val="24"/>
          <w:lang w:val="en-GB"/>
        </w:rPr>
      </w:pPr>
      <w:r w:rsidRPr="00BF7B06">
        <w:rPr>
          <w:rFonts w:cs="Arial"/>
          <w:sz w:val="24"/>
          <w:szCs w:val="24"/>
          <w:lang w:val="en-GB"/>
        </w:rPr>
        <w:t>1.</w:t>
      </w:r>
      <w:r w:rsidR="00D92C0D" w:rsidRPr="00BF7B06">
        <w:rPr>
          <w:rFonts w:cs="Arial"/>
          <w:sz w:val="24"/>
          <w:szCs w:val="24"/>
          <w:lang w:val="en-GB"/>
        </w:rPr>
        <w:t xml:space="preserve"> </w:t>
      </w:r>
      <w:r w:rsidR="003246B7" w:rsidRPr="00BF7B06">
        <w:rPr>
          <w:rFonts w:cs="Arial"/>
          <w:sz w:val="24"/>
          <w:szCs w:val="24"/>
          <w:lang w:val="en-GB"/>
        </w:rPr>
        <w:t xml:space="preserve">IRG-Rail </w:t>
      </w:r>
      <w:r w:rsidR="00D22BEC" w:rsidRPr="00BF7B06">
        <w:rPr>
          <w:rFonts w:cs="Arial"/>
          <w:sz w:val="24"/>
          <w:szCs w:val="24"/>
          <w:lang w:val="en-GB"/>
        </w:rPr>
        <w:t>would like a clarification on what does “currently” mean in the context of reporting for the preceding year.</w:t>
      </w:r>
    </w:p>
    <w:sectPr w:rsidR="001C13BD" w:rsidRPr="00BF7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B952" w14:textId="77777777" w:rsidR="003870B4" w:rsidRDefault="003870B4" w:rsidP="00885E00">
      <w:pPr>
        <w:spacing w:after="0" w:line="240" w:lineRule="auto"/>
      </w:pPr>
      <w:r>
        <w:separator/>
      </w:r>
    </w:p>
  </w:endnote>
  <w:endnote w:type="continuationSeparator" w:id="0">
    <w:p w14:paraId="77CFA9E6" w14:textId="77777777" w:rsidR="003870B4" w:rsidRDefault="003870B4" w:rsidP="0088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EF30" w14:textId="77777777" w:rsidR="003870B4" w:rsidRDefault="003870B4" w:rsidP="00885E00">
      <w:pPr>
        <w:spacing w:after="0" w:line="240" w:lineRule="auto"/>
      </w:pPr>
      <w:r>
        <w:separator/>
      </w:r>
    </w:p>
  </w:footnote>
  <w:footnote w:type="continuationSeparator" w:id="0">
    <w:p w14:paraId="4AB6DB65" w14:textId="77777777" w:rsidR="003870B4" w:rsidRDefault="003870B4" w:rsidP="00885E00">
      <w:pPr>
        <w:spacing w:after="0" w:line="240" w:lineRule="auto"/>
      </w:pPr>
      <w:r>
        <w:continuationSeparator/>
      </w:r>
    </w:p>
  </w:footnote>
  <w:footnote w:id="1">
    <w:p w14:paraId="4372FFD3" w14:textId="77777777" w:rsidR="00715FF8" w:rsidRDefault="00715FF8">
      <w:pPr>
        <w:pStyle w:val="Testonotaapidipagina"/>
      </w:pPr>
      <w:r>
        <w:rPr>
          <w:rStyle w:val="Rimandonotaapidipagina"/>
        </w:rPr>
        <w:footnoteRef/>
      </w:r>
      <w:r>
        <w:t xml:space="preserve"> </w:t>
      </w:r>
      <w:hyperlink r:id="rId1" w:history="1">
        <w:r w:rsidRPr="00650AB0">
          <w:rPr>
            <w:rStyle w:val="Collegamentoipertestuale"/>
          </w:rPr>
          <w:t>https://www.irg-rail.eu/irg/documents/market-monitoring/41,2013.html</w:t>
        </w:r>
      </w:hyperlink>
    </w:p>
  </w:footnote>
  <w:footnote w:id="2">
    <w:p w14:paraId="2DCD0DB5" w14:textId="77777777" w:rsidR="00715FF8" w:rsidRDefault="00715FF8">
      <w:pPr>
        <w:pStyle w:val="Testonotaapidipagina"/>
      </w:pPr>
      <w:r>
        <w:rPr>
          <w:rStyle w:val="Rimandonotaapidipagina"/>
        </w:rPr>
        <w:footnoteRef/>
      </w:r>
      <w:r>
        <w:t xml:space="preserve"> </w:t>
      </w:r>
      <w:hyperlink r:id="rId2" w:history="1">
        <w:r w:rsidRPr="00650AB0">
          <w:rPr>
            <w:rStyle w:val="Collegamentoipertestuale"/>
          </w:rPr>
          <w:t>https://www.irg-rail.eu/irg/documents/market-monitoring/40,2014.html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18"/>
    <w:multiLevelType w:val="hybridMultilevel"/>
    <w:tmpl w:val="CAE2FF1C"/>
    <w:lvl w:ilvl="0" w:tplc="89F89230">
      <w:start w:val="1"/>
      <w:numFmt w:val="decimal"/>
      <w:lvlText w:val="%1."/>
      <w:lvlJc w:val="left"/>
      <w:pPr>
        <w:ind w:left="720" w:hanging="360"/>
      </w:pPr>
      <w:rPr>
        <w:rFonts w:asciiTheme="minorHAnsi" w:eastAsiaTheme="minorHAns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963F1"/>
    <w:multiLevelType w:val="hybridMultilevel"/>
    <w:tmpl w:val="5D223E06"/>
    <w:lvl w:ilvl="0" w:tplc="B652F7E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232118"/>
    <w:multiLevelType w:val="hybridMultilevel"/>
    <w:tmpl w:val="92D8F0E2"/>
    <w:lvl w:ilvl="0" w:tplc="B582B546">
      <w:start w:val="1"/>
      <w:numFmt w:val="upperRoman"/>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932F5"/>
    <w:multiLevelType w:val="hybridMultilevel"/>
    <w:tmpl w:val="4514679E"/>
    <w:lvl w:ilvl="0" w:tplc="9CB40C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2773F2"/>
    <w:multiLevelType w:val="hybridMultilevel"/>
    <w:tmpl w:val="CAC0C0D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6A47BAD"/>
    <w:multiLevelType w:val="hybridMultilevel"/>
    <w:tmpl w:val="46F45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0E1198"/>
    <w:multiLevelType w:val="hybridMultilevel"/>
    <w:tmpl w:val="3E3AC6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03862C7"/>
    <w:multiLevelType w:val="hybridMultilevel"/>
    <w:tmpl w:val="E496F152"/>
    <w:lvl w:ilvl="0" w:tplc="B1744AEE">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13F413B"/>
    <w:multiLevelType w:val="hybridMultilevel"/>
    <w:tmpl w:val="04BC17D4"/>
    <w:lvl w:ilvl="0" w:tplc="2110E1AC">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6E5D19"/>
    <w:multiLevelType w:val="hybridMultilevel"/>
    <w:tmpl w:val="C1E054F4"/>
    <w:lvl w:ilvl="0" w:tplc="B582B546">
      <w:start w:val="1"/>
      <w:numFmt w:val="upperRoman"/>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0B77B5"/>
    <w:multiLevelType w:val="hybridMultilevel"/>
    <w:tmpl w:val="5902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A26130"/>
    <w:multiLevelType w:val="hybridMultilevel"/>
    <w:tmpl w:val="D488FC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41B247F"/>
    <w:multiLevelType w:val="hybridMultilevel"/>
    <w:tmpl w:val="EFF4EE64"/>
    <w:lvl w:ilvl="0" w:tplc="33FE023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F170A5F"/>
    <w:multiLevelType w:val="hybridMultilevel"/>
    <w:tmpl w:val="061485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73A12DC5"/>
    <w:multiLevelType w:val="hybridMultilevel"/>
    <w:tmpl w:val="B3FEC8C2"/>
    <w:lvl w:ilvl="0" w:tplc="B582B546">
      <w:start w:val="1"/>
      <w:numFmt w:val="upperRoman"/>
      <w:lvlText w:val="%1."/>
      <w:lvlJc w:val="left"/>
      <w:pPr>
        <w:ind w:left="1080" w:hanging="720"/>
      </w:pPr>
      <w:rPr>
        <w:rFonts w:cs="Times New Roman" w:hint="default"/>
        <w:b/>
        <w:sz w:val="24"/>
        <w:szCs w:val="24"/>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BDF6FD3"/>
    <w:multiLevelType w:val="hybridMultilevel"/>
    <w:tmpl w:val="BCC2D9C2"/>
    <w:lvl w:ilvl="0" w:tplc="AD480D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C690E57"/>
    <w:multiLevelType w:val="hybridMultilevel"/>
    <w:tmpl w:val="BAFCF5DC"/>
    <w:lvl w:ilvl="0" w:tplc="A112D05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0"/>
  </w:num>
  <w:num w:numId="3">
    <w:abstractNumId w:val="1"/>
  </w:num>
  <w:num w:numId="4">
    <w:abstractNumId w:val="12"/>
  </w:num>
  <w:num w:numId="5">
    <w:abstractNumId w:val="3"/>
  </w:num>
  <w:num w:numId="6">
    <w:abstractNumId w:val="11"/>
  </w:num>
  <w:num w:numId="7">
    <w:abstractNumId w:val="4"/>
  </w:num>
  <w:num w:numId="8">
    <w:abstractNumId w:val="16"/>
  </w:num>
  <w:num w:numId="9">
    <w:abstractNumId w:val="13"/>
  </w:num>
  <w:num w:numId="10">
    <w:abstractNumId w:val="5"/>
  </w:num>
  <w:num w:numId="11">
    <w:abstractNumId w:val="6"/>
  </w:num>
  <w:num w:numId="12">
    <w:abstractNumId w:val="8"/>
  </w:num>
  <w:num w:numId="13">
    <w:abstractNumId w:val="7"/>
  </w:num>
  <w:num w:numId="14">
    <w:abstractNumId w:val="15"/>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7D"/>
    <w:rsid w:val="0001025C"/>
    <w:rsid w:val="00012C89"/>
    <w:rsid w:val="00013433"/>
    <w:rsid w:val="00024F46"/>
    <w:rsid w:val="000472FE"/>
    <w:rsid w:val="00052F86"/>
    <w:rsid w:val="00054A9D"/>
    <w:rsid w:val="00067FC0"/>
    <w:rsid w:val="00087B0D"/>
    <w:rsid w:val="00094050"/>
    <w:rsid w:val="000C2BB8"/>
    <w:rsid w:val="001014B4"/>
    <w:rsid w:val="0010423E"/>
    <w:rsid w:val="001073B8"/>
    <w:rsid w:val="0011129D"/>
    <w:rsid w:val="00121159"/>
    <w:rsid w:val="00124310"/>
    <w:rsid w:val="00127FE6"/>
    <w:rsid w:val="00163BFC"/>
    <w:rsid w:val="00163F22"/>
    <w:rsid w:val="001659FA"/>
    <w:rsid w:val="001770B2"/>
    <w:rsid w:val="001773DB"/>
    <w:rsid w:val="00181394"/>
    <w:rsid w:val="0018690A"/>
    <w:rsid w:val="00196D91"/>
    <w:rsid w:val="001B1541"/>
    <w:rsid w:val="001C13BD"/>
    <w:rsid w:val="001C564B"/>
    <w:rsid w:val="001C62AB"/>
    <w:rsid w:val="001D13C9"/>
    <w:rsid w:val="001E2B57"/>
    <w:rsid w:val="001F7001"/>
    <w:rsid w:val="00202B9B"/>
    <w:rsid w:val="00220AF4"/>
    <w:rsid w:val="0023408E"/>
    <w:rsid w:val="00236256"/>
    <w:rsid w:val="00243428"/>
    <w:rsid w:val="00266D07"/>
    <w:rsid w:val="002A0DD1"/>
    <w:rsid w:val="002A476D"/>
    <w:rsid w:val="002B2922"/>
    <w:rsid w:val="002C103B"/>
    <w:rsid w:val="002C127F"/>
    <w:rsid w:val="002C4050"/>
    <w:rsid w:val="002D3A2C"/>
    <w:rsid w:val="002E28DD"/>
    <w:rsid w:val="002E5778"/>
    <w:rsid w:val="002E5B2F"/>
    <w:rsid w:val="002E5DB5"/>
    <w:rsid w:val="00320A8A"/>
    <w:rsid w:val="003246B7"/>
    <w:rsid w:val="003246FF"/>
    <w:rsid w:val="00332662"/>
    <w:rsid w:val="00333AD4"/>
    <w:rsid w:val="00343D47"/>
    <w:rsid w:val="0035414F"/>
    <w:rsid w:val="00364950"/>
    <w:rsid w:val="003870B4"/>
    <w:rsid w:val="00393EA7"/>
    <w:rsid w:val="003A760A"/>
    <w:rsid w:val="003A77E3"/>
    <w:rsid w:val="003C2C2D"/>
    <w:rsid w:val="003D206A"/>
    <w:rsid w:val="003E7A4C"/>
    <w:rsid w:val="00412E68"/>
    <w:rsid w:val="00421883"/>
    <w:rsid w:val="00421D1F"/>
    <w:rsid w:val="00424706"/>
    <w:rsid w:val="0042795E"/>
    <w:rsid w:val="00432C85"/>
    <w:rsid w:val="0044670B"/>
    <w:rsid w:val="00447ACE"/>
    <w:rsid w:val="00453B77"/>
    <w:rsid w:val="00455101"/>
    <w:rsid w:val="004678BA"/>
    <w:rsid w:val="00467DCE"/>
    <w:rsid w:val="0047203E"/>
    <w:rsid w:val="00474EDA"/>
    <w:rsid w:val="00477207"/>
    <w:rsid w:val="004828B0"/>
    <w:rsid w:val="00485E21"/>
    <w:rsid w:val="0048620B"/>
    <w:rsid w:val="00495A93"/>
    <w:rsid w:val="00495E18"/>
    <w:rsid w:val="004979B6"/>
    <w:rsid w:val="004B5F8F"/>
    <w:rsid w:val="004C26EF"/>
    <w:rsid w:val="004C3640"/>
    <w:rsid w:val="004D317D"/>
    <w:rsid w:val="0055128D"/>
    <w:rsid w:val="00553DB1"/>
    <w:rsid w:val="00554B83"/>
    <w:rsid w:val="00560913"/>
    <w:rsid w:val="005656FB"/>
    <w:rsid w:val="00591E4C"/>
    <w:rsid w:val="005B4373"/>
    <w:rsid w:val="005B4849"/>
    <w:rsid w:val="005C6737"/>
    <w:rsid w:val="005D069A"/>
    <w:rsid w:val="005F6BFB"/>
    <w:rsid w:val="0060050D"/>
    <w:rsid w:val="0060278B"/>
    <w:rsid w:val="00602AE4"/>
    <w:rsid w:val="00605E32"/>
    <w:rsid w:val="00624975"/>
    <w:rsid w:val="00647128"/>
    <w:rsid w:val="00650AB0"/>
    <w:rsid w:val="00652272"/>
    <w:rsid w:val="00680E24"/>
    <w:rsid w:val="006831E0"/>
    <w:rsid w:val="0069239F"/>
    <w:rsid w:val="006A6370"/>
    <w:rsid w:val="006B49E6"/>
    <w:rsid w:val="006C0C89"/>
    <w:rsid w:val="006C44A9"/>
    <w:rsid w:val="006D3C35"/>
    <w:rsid w:val="006D6D9A"/>
    <w:rsid w:val="006F0E6C"/>
    <w:rsid w:val="006F51A6"/>
    <w:rsid w:val="00701749"/>
    <w:rsid w:val="00702677"/>
    <w:rsid w:val="00702F5D"/>
    <w:rsid w:val="00711614"/>
    <w:rsid w:val="00715FF8"/>
    <w:rsid w:val="00732746"/>
    <w:rsid w:val="007346CC"/>
    <w:rsid w:val="00737C45"/>
    <w:rsid w:val="00747475"/>
    <w:rsid w:val="00751C47"/>
    <w:rsid w:val="0075276D"/>
    <w:rsid w:val="00774946"/>
    <w:rsid w:val="00791D70"/>
    <w:rsid w:val="00794C25"/>
    <w:rsid w:val="00795D9E"/>
    <w:rsid w:val="007B3163"/>
    <w:rsid w:val="007C2492"/>
    <w:rsid w:val="007E220B"/>
    <w:rsid w:val="007F0D81"/>
    <w:rsid w:val="00804BD5"/>
    <w:rsid w:val="00812DCF"/>
    <w:rsid w:val="00820C6B"/>
    <w:rsid w:val="00832E9D"/>
    <w:rsid w:val="00840FA3"/>
    <w:rsid w:val="008451E8"/>
    <w:rsid w:val="00851CF9"/>
    <w:rsid w:val="008746E2"/>
    <w:rsid w:val="00881198"/>
    <w:rsid w:val="008827CA"/>
    <w:rsid w:val="00885E00"/>
    <w:rsid w:val="0089057E"/>
    <w:rsid w:val="0089201C"/>
    <w:rsid w:val="008B4EEE"/>
    <w:rsid w:val="008E1CEF"/>
    <w:rsid w:val="008E1EEE"/>
    <w:rsid w:val="008E611C"/>
    <w:rsid w:val="008E637C"/>
    <w:rsid w:val="008F34DF"/>
    <w:rsid w:val="009008AD"/>
    <w:rsid w:val="00911888"/>
    <w:rsid w:val="00923681"/>
    <w:rsid w:val="00930F67"/>
    <w:rsid w:val="009375B8"/>
    <w:rsid w:val="009477D7"/>
    <w:rsid w:val="009517A4"/>
    <w:rsid w:val="0096046F"/>
    <w:rsid w:val="0097113C"/>
    <w:rsid w:val="00976768"/>
    <w:rsid w:val="009768EF"/>
    <w:rsid w:val="00981BF7"/>
    <w:rsid w:val="0098708E"/>
    <w:rsid w:val="009C3235"/>
    <w:rsid w:val="009D3136"/>
    <w:rsid w:val="009D4E7C"/>
    <w:rsid w:val="009E0ABA"/>
    <w:rsid w:val="009E35E3"/>
    <w:rsid w:val="009F5123"/>
    <w:rsid w:val="00A0626D"/>
    <w:rsid w:val="00A069B0"/>
    <w:rsid w:val="00A27B2E"/>
    <w:rsid w:val="00A360DF"/>
    <w:rsid w:val="00A5660F"/>
    <w:rsid w:val="00A66F85"/>
    <w:rsid w:val="00A775ED"/>
    <w:rsid w:val="00AA3AE3"/>
    <w:rsid w:val="00AB1305"/>
    <w:rsid w:val="00AB2FE5"/>
    <w:rsid w:val="00AC3D0E"/>
    <w:rsid w:val="00AC3FBD"/>
    <w:rsid w:val="00AC6038"/>
    <w:rsid w:val="00AF080C"/>
    <w:rsid w:val="00AF7B02"/>
    <w:rsid w:val="00B05397"/>
    <w:rsid w:val="00B2165F"/>
    <w:rsid w:val="00B35090"/>
    <w:rsid w:val="00B73760"/>
    <w:rsid w:val="00B82881"/>
    <w:rsid w:val="00BA03BF"/>
    <w:rsid w:val="00BA4E49"/>
    <w:rsid w:val="00BB3600"/>
    <w:rsid w:val="00BB4A83"/>
    <w:rsid w:val="00BE6D91"/>
    <w:rsid w:val="00BF7B06"/>
    <w:rsid w:val="00C00484"/>
    <w:rsid w:val="00C2742B"/>
    <w:rsid w:val="00C2751B"/>
    <w:rsid w:val="00C379F1"/>
    <w:rsid w:val="00C478EA"/>
    <w:rsid w:val="00C54C00"/>
    <w:rsid w:val="00C83320"/>
    <w:rsid w:val="00CB0DB6"/>
    <w:rsid w:val="00CB1FD5"/>
    <w:rsid w:val="00CB63F6"/>
    <w:rsid w:val="00CC5A38"/>
    <w:rsid w:val="00CC5DBC"/>
    <w:rsid w:val="00CD16D0"/>
    <w:rsid w:val="00D03D80"/>
    <w:rsid w:val="00D22BEC"/>
    <w:rsid w:val="00D40339"/>
    <w:rsid w:val="00D4243E"/>
    <w:rsid w:val="00D465B7"/>
    <w:rsid w:val="00D467FB"/>
    <w:rsid w:val="00D539FF"/>
    <w:rsid w:val="00D64CD8"/>
    <w:rsid w:val="00D8556D"/>
    <w:rsid w:val="00D92C0D"/>
    <w:rsid w:val="00DA0CCF"/>
    <w:rsid w:val="00DA3A86"/>
    <w:rsid w:val="00DA669E"/>
    <w:rsid w:val="00DB64B8"/>
    <w:rsid w:val="00DC34B6"/>
    <w:rsid w:val="00DD411F"/>
    <w:rsid w:val="00DD799F"/>
    <w:rsid w:val="00E26D57"/>
    <w:rsid w:val="00E3561C"/>
    <w:rsid w:val="00E47FF8"/>
    <w:rsid w:val="00E60EC5"/>
    <w:rsid w:val="00E61C74"/>
    <w:rsid w:val="00E66D90"/>
    <w:rsid w:val="00E7202B"/>
    <w:rsid w:val="00E9156E"/>
    <w:rsid w:val="00E91D54"/>
    <w:rsid w:val="00EB1401"/>
    <w:rsid w:val="00EB6F7F"/>
    <w:rsid w:val="00EE2ADC"/>
    <w:rsid w:val="00EF48D3"/>
    <w:rsid w:val="00EF4C77"/>
    <w:rsid w:val="00EF680D"/>
    <w:rsid w:val="00F30316"/>
    <w:rsid w:val="00F37BD7"/>
    <w:rsid w:val="00F47BF9"/>
    <w:rsid w:val="00F6406E"/>
    <w:rsid w:val="00F8567F"/>
    <w:rsid w:val="00F96C05"/>
    <w:rsid w:val="00FA4AE7"/>
    <w:rsid w:val="00FB1055"/>
    <w:rsid w:val="00FB2B16"/>
    <w:rsid w:val="00FE0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8FC1"/>
  <w15:docId w15:val="{44357FC7-A8B5-4ABF-848A-78AB46C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67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1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17D"/>
    <w:rPr>
      <w:rFonts w:ascii="Tahoma" w:hAnsi="Tahoma" w:cs="Tahoma"/>
      <w:sz w:val="16"/>
      <w:szCs w:val="16"/>
    </w:rPr>
  </w:style>
  <w:style w:type="paragraph" w:customStyle="1" w:styleId="Default">
    <w:name w:val="Default"/>
    <w:rsid w:val="001659FA"/>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customStyle="1" w:styleId="CM1">
    <w:name w:val="CM1"/>
    <w:basedOn w:val="Default"/>
    <w:next w:val="Default"/>
    <w:uiPriority w:val="99"/>
    <w:rsid w:val="001659FA"/>
    <w:rPr>
      <w:rFonts w:ascii="EUAlbertina" w:hAnsi="EUAlbertina" w:cs="Times New Roman"/>
      <w:color w:val="auto"/>
      <w:lang w:val="pl-PL" w:eastAsia="pl-PL"/>
    </w:rPr>
  </w:style>
  <w:style w:type="paragraph" w:styleId="Testonotaapidipagina">
    <w:name w:val="footnote text"/>
    <w:basedOn w:val="Normale"/>
    <w:link w:val="TestonotaapidipaginaCarattere"/>
    <w:uiPriority w:val="99"/>
    <w:semiHidden/>
    <w:unhideWhenUsed/>
    <w:rsid w:val="00885E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85E00"/>
    <w:rPr>
      <w:sz w:val="20"/>
      <w:szCs w:val="20"/>
    </w:rPr>
  </w:style>
  <w:style w:type="character" w:styleId="Rimandonotaapidipagina">
    <w:name w:val="footnote reference"/>
    <w:basedOn w:val="Carpredefinitoparagrafo"/>
    <w:uiPriority w:val="99"/>
    <w:semiHidden/>
    <w:unhideWhenUsed/>
    <w:rsid w:val="00885E00"/>
    <w:rPr>
      <w:vertAlign w:val="superscript"/>
    </w:rPr>
  </w:style>
  <w:style w:type="paragraph" w:styleId="Paragrafoelenco">
    <w:name w:val="List Paragraph"/>
    <w:basedOn w:val="Normale"/>
    <w:uiPriority w:val="34"/>
    <w:qFormat/>
    <w:rsid w:val="00774946"/>
    <w:pPr>
      <w:ind w:left="720"/>
      <w:contextualSpacing/>
    </w:pPr>
  </w:style>
  <w:style w:type="character" w:styleId="Rimandocommento">
    <w:name w:val="annotation reference"/>
    <w:basedOn w:val="Carpredefinitoparagrafo"/>
    <w:uiPriority w:val="99"/>
    <w:semiHidden/>
    <w:unhideWhenUsed/>
    <w:rsid w:val="006D6D9A"/>
    <w:rPr>
      <w:sz w:val="16"/>
      <w:szCs w:val="16"/>
    </w:rPr>
  </w:style>
  <w:style w:type="paragraph" w:styleId="Testocommento">
    <w:name w:val="annotation text"/>
    <w:basedOn w:val="Normale"/>
    <w:link w:val="TestocommentoCarattere"/>
    <w:uiPriority w:val="99"/>
    <w:semiHidden/>
    <w:unhideWhenUsed/>
    <w:rsid w:val="006D6D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6D9A"/>
    <w:rPr>
      <w:sz w:val="20"/>
      <w:szCs w:val="20"/>
    </w:rPr>
  </w:style>
  <w:style w:type="paragraph" w:styleId="Soggettocommento">
    <w:name w:val="annotation subject"/>
    <w:basedOn w:val="Testocommento"/>
    <w:next w:val="Testocommento"/>
    <w:link w:val="SoggettocommentoCarattere"/>
    <w:uiPriority w:val="99"/>
    <w:semiHidden/>
    <w:unhideWhenUsed/>
    <w:rsid w:val="006D6D9A"/>
    <w:rPr>
      <w:b/>
      <w:bCs/>
    </w:rPr>
  </w:style>
  <w:style w:type="character" w:customStyle="1" w:styleId="SoggettocommentoCarattere">
    <w:name w:val="Soggetto commento Carattere"/>
    <w:basedOn w:val="TestocommentoCarattere"/>
    <w:link w:val="Soggettocommento"/>
    <w:uiPriority w:val="99"/>
    <w:semiHidden/>
    <w:rsid w:val="006D6D9A"/>
    <w:rPr>
      <w:b/>
      <w:bCs/>
      <w:sz w:val="20"/>
      <w:szCs w:val="20"/>
    </w:rPr>
  </w:style>
  <w:style w:type="character" w:styleId="Enfasigrassetto">
    <w:name w:val="Strong"/>
    <w:basedOn w:val="Carpredefinitoparagrafo"/>
    <w:uiPriority w:val="22"/>
    <w:qFormat/>
    <w:rsid w:val="009768EF"/>
    <w:rPr>
      <w:b/>
      <w:bCs/>
    </w:rPr>
  </w:style>
  <w:style w:type="paragraph" w:styleId="Testonormale">
    <w:name w:val="Plain Text"/>
    <w:basedOn w:val="Normale"/>
    <w:link w:val="TestonormaleCarattere"/>
    <w:uiPriority w:val="99"/>
    <w:unhideWhenUsed/>
    <w:rsid w:val="007346C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346CC"/>
    <w:rPr>
      <w:rFonts w:ascii="Calibri" w:hAnsi="Calibri"/>
      <w:szCs w:val="21"/>
    </w:rPr>
  </w:style>
  <w:style w:type="character" w:styleId="Collegamentoipertestuale">
    <w:name w:val="Hyperlink"/>
    <w:basedOn w:val="Carpredefinitoparagrafo"/>
    <w:uiPriority w:val="99"/>
    <w:unhideWhenUsed/>
    <w:rsid w:val="00650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2048">
      <w:bodyDiv w:val="1"/>
      <w:marLeft w:val="0"/>
      <w:marRight w:val="0"/>
      <w:marTop w:val="0"/>
      <w:marBottom w:val="0"/>
      <w:divBdr>
        <w:top w:val="none" w:sz="0" w:space="0" w:color="auto"/>
        <w:left w:val="none" w:sz="0" w:space="0" w:color="auto"/>
        <w:bottom w:val="none" w:sz="0" w:space="0" w:color="auto"/>
        <w:right w:val="none" w:sz="0" w:space="0" w:color="auto"/>
      </w:divBdr>
    </w:div>
    <w:div w:id="1244801239">
      <w:bodyDiv w:val="1"/>
      <w:marLeft w:val="0"/>
      <w:marRight w:val="0"/>
      <w:marTop w:val="0"/>
      <w:marBottom w:val="0"/>
      <w:divBdr>
        <w:top w:val="none" w:sz="0" w:space="0" w:color="auto"/>
        <w:left w:val="none" w:sz="0" w:space="0" w:color="auto"/>
        <w:bottom w:val="none" w:sz="0" w:space="0" w:color="auto"/>
        <w:right w:val="none" w:sz="0" w:space="0" w:color="auto"/>
      </w:divBdr>
    </w:div>
    <w:div w:id="18630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irg-rail.eu/irg/documents/market-monitoring/40,2014.html" TargetMode="External"/><Relationship Id="rId1" Type="http://schemas.openxmlformats.org/officeDocument/2006/relationships/hyperlink" Target="https://www.irg-rail.eu/irg/documents/market-monitoring/41,201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logiaDocumento xmlns="050d5d1c-1969-41c9-ad68-860fc01d4499">Non specificato</TipologiaDocumento>
    <Procedimento xmlns="050d5d1c-1969-41c9-ad68-860fc01d4499" xsi:nil="true"/>
    <Classificazione xmlns="050d5d1c-1969-41c9-ad68-860fc01d4499">Uso interno</Classificazione>
    <UfficioAppartenenza xmlns="050d5d1c-1969-41c9-ad68-860fc01d4499">AFFARI ISTITUZIONALI ED INTERNAZIONALI</UfficioAppartenenz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DE62E54CBBBF4EBB2073D51F8AFF82" ma:contentTypeVersion="" ma:contentTypeDescription="Creare un nuovo documento." ma:contentTypeScope="" ma:versionID="fa76401b2d5f7d9e890dd846910baa37">
  <xsd:schema xmlns:xsd="http://www.w3.org/2001/XMLSchema" xmlns:xs="http://www.w3.org/2001/XMLSchema" xmlns:p="http://schemas.microsoft.com/office/2006/metadata/properties" xmlns:ns2="050d5d1c-1969-41c9-ad68-860fc01d4499" xmlns:ns3="ce29357c-94a6-49b9-9290-d95c17a9fd3d" targetNamespace="http://schemas.microsoft.com/office/2006/metadata/properties" ma:root="true" ma:fieldsID="d253641d571a718bc28a80239efbd170" ns2:_="" ns3:_="">
    <xsd:import namespace="050d5d1c-1969-41c9-ad68-860fc01d4499"/>
    <xsd:import namespace="ce29357c-94a6-49b9-9290-d95c17a9fd3d"/>
    <xsd:element name="properties">
      <xsd:complexType>
        <xsd:sequence>
          <xsd:element name="documentManagement">
            <xsd:complexType>
              <xsd:all>
                <xsd:element ref="ns2:UfficioAppartenenza" minOccurs="0"/>
                <xsd:element ref="ns2:Classificazione" minOccurs="0"/>
                <xsd:element ref="ns2:TipologiaDocumento" minOccurs="0"/>
                <xsd:element ref="ns2:Procedimento"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d5d1c-1969-41c9-ad68-860fc01d4499" elementFormDefault="qualified">
    <xsd:import namespace="http://schemas.microsoft.com/office/2006/documentManagement/types"/>
    <xsd:import namespace="http://schemas.microsoft.com/office/infopath/2007/PartnerControls"/>
    <xsd:element name="UfficioAppartenenza" ma:index="8" nillable="true" ma:displayName="UfficioAppartenenza" ma:default="Non definito" ma:format="Dropdown" ma:internalName="UfficioAppartenenza">
      <xsd:simpleType>
        <xsd:restriction base="dms:Choice">
          <xsd:enumeration value="Non definito"/>
          <xsd:enumeration value="PRESIDENTE"/>
          <xsd:enumeration value="CONSIGLIO"/>
          <xsd:enumeration value="POOL DI SEGRETERIA"/>
          <xsd:enumeration value="SEGRETERIA DEL CONSIGLIO"/>
          <xsd:enumeration value="ASSISTENTI DEL CONSIGLIO"/>
          <xsd:enumeration value="CAPO DI GABINETTO"/>
          <xsd:enumeration value="AFFARI ISTITUZIONALI ED INTERNAZIONALI"/>
          <xsd:enumeration value="COMUNICAZIONE E STAMPA"/>
          <xsd:enumeration value="SEGRETARIO GENERALE"/>
          <xsd:enumeration value="ASSISTENTI SEGRETARIO GENERALE"/>
          <xsd:enumeration value="AFFARI LEGALI E CONTENZIOSO"/>
          <xsd:enumeration value="AFFARI GENERALI, AMMINISTRAZIONE E PERSONALE"/>
          <xsd:enumeration value="ACCESSO ALLE INFRASTRUTTURE"/>
          <xsd:enumeration value="SERVIZI E MERCATI RETAIL"/>
          <xsd:enumeration value="DIRITTI DEGLI UTENTI"/>
          <xsd:enumeration value="VIGILANZA E SANZIONI"/>
          <xsd:enumeration value="ICT"/>
          <xsd:enumeration value="AFFARI ECONOMICI"/>
        </xsd:restriction>
      </xsd:simpleType>
    </xsd:element>
    <xsd:element name="Classificazione" ma:index="9" nillable="true" ma:displayName="Classificazione" ma:default="Uso interno" ma:format="Dropdown" ma:internalName="Classificazione">
      <xsd:simpleType>
        <xsd:restriction base="dms:Choice">
          <xsd:enumeration value="Pubblico"/>
          <xsd:enumeration value="Uso interno"/>
          <xsd:enumeration value="Riservato"/>
          <xsd:enumeration value="Confidenziale"/>
        </xsd:restriction>
      </xsd:simpleType>
    </xsd:element>
    <xsd:element name="TipologiaDocumento" ma:index="10" nillable="true" ma:displayName="TipologiaDocumento" ma:default="Non specificato" ma:format="Dropdown" ma:internalName="TipologiaDocumento">
      <xsd:simpleType>
        <xsd:restriction base="dms:Choice">
          <xsd:enumeration value="Non specificato"/>
          <xsd:enumeration value="Appunto al Consiglio"/>
          <xsd:enumeration value="Atti del Consiglio"/>
          <xsd:enumeration value="ODG del Consiglio"/>
          <xsd:enumeration value="Verbali"/>
          <xsd:enumeration value="Convenzioni"/>
          <xsd:enumeration value="Delibere del Consiglio"/>
          <xsd:enumeration value="Ordini di Servizio"/>
          <xsd:enumeration value="Regolamenti"/>
          <xsd:enumeration value="Determine"/>
          <xsd:enumeration value="Richieste di accesso agli atti"/>
        </xsd:restriction>
      </xsd:simpleType>
    </xsd:element>
    <xsd:element name="Procedimento" ma:index="11" nillable="true" ma:displayName="Procedimento" ma:internalName="Procedimen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9357c-94a6-49b9-9290-d95c17a9fd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183D-8D7A-4F39-8E60-B196F3DD12EC}">
  <ds:schemaRefs>
    <ds:schemaRef ds:uri="http://schemas.microsoft.com/sharepoint/v3/contenttype/forms"/>
  </ds:schemaRefs>
</ds:datastoreItem>
</file>

<file path=customXml/itemProps2.xml><?xml version="1.0" encoding="utf-8"?>
<ds:datastoreItem xmlns:ds="http://schemas.openxmlformats.org/officeDocument/2006/customXml" ds:itemID="{D9932FD3-2D55-4FFC-8E1D-BCF2B65A2BAC}">
  <ds:schemaRefs>
    <ds:schemaRef ds:uri="050d5d1c-1969-41c9-ad68-860fc01d4499"/>
    <ds:schemaRef ds:uri="http://schemas.microsoft.com/office/2006/documentManagement/types"/>
    <ds:schemaRef ds:uri="http://www.w3.org/XML/1998/namespace"/>
    <ds:schemaRef ds:uri="ce29357c-94a6-49b9-9290-d95c17a9fd3d"/>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2F35BC8-72B1-4F41-9DA3-02C32908B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d5d1c-1969-41c9-ad68-860fc01d4499"/>
    <ds:schemaRef ds:uri="ce29357c-94a6-49b9-9290-d95c17a9f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CE738-C612-418D-8E0E-D662584A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11978</Characters>
  <Application>Microsoft Office Word</Application>
  <DocSecurity>0</DocSecurity>
  <Lines>99</Lines>
  <Paragraphs>28</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Piotrowski</dc:creator>
  <cp:lastModifiedBy>Stefania Giovanna Gangone</cp:lastModifiedBy>
  <cp:revision>2</cp:revision>
  <dcterms:created xsi:type="dcterms:W3CDTF">2018-04-05T12:35:00Z</dcterms:created>
  <dcterms:modified xsi:type="dcterms:W3CDTF">2018-04-05T12:35:00Z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0x01010027DE62E54CBBBF4EBB2073D51F8AFF82</vt:lpwstr>
  </property>
</Properties>
</file>