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FCB" w:rsidRPr="00B5175D" w:rsidRDefault="00AD7FCB" w:rsidP="00957E6F">
      <w:pPr>
        <w:spacing w:line="240" w:lineRule="auto"/>
        <w:ind w:left="709" w:hanging="709"/>
        <w:contextualSpacing/>
        <w:rPr>
          <w:rFonts w:ascii="Arial" w:hAnsi="Arial" w:cs="Arial"/>
          <w:lang w:val="en-US"/>
        </w:rPr>
      </w:pPr>
    </w:p>
    <w:p w:rsidR="00050EB8" w:rsidRPr="00B5175D" w:rsidRDefault="00050EB8" w:rsidP="00957E6F">
      <w:pPr>
        <w:spacing w:line="240" w:lineRule="auto"/>
        <w:ind w:left="709" w:hanging="709"/>
        <w:contextualSpacing/>
        <w:rPr>
          <w:rFonts w:ascii="Arial" w:hAnsi="Arial" w:cs="Arial"/>
          <w:lang w:val="en-US"/>
        </w:rPr>
      </w:pPr>
    </w:p>
    <w:p w:rsidR="00050EB8" w:rsidRDefault="00050EB8" w:rsidP="00957E6F">
      <w:pPr>
        <w:spacing w:line="240" w:lineRule="auto"/>
        <w:ind w:left="709" w:hanging="709"/>
        <w:contextualSpacing/>
        <w:rPr>
          <w:rFonts w:ascii="Arial" w:hAnsi="Arial" w:cs="Arial"/>
          <w:lang w:val="en-US"/>
        </w:rPr>
      </w:pPr>
    </w:p>
    <w:p w:rsidR="00B5175D" w:rsidRDefault="00B5175D" w:rsidP="00957E6F">
      <w:pPr>
        <w:spacing w:line="240" w:lineRule="auto"/>
        <w:ind w:left="709" w:hanging="709"/>
        <w:contextualSpacing/>
        <w:rPr>
          <w:rFonts w:ascii="Arial" w:hAnsi="Arial" w:cs="Arial"/>
          <w:lang w:val="en-US"/>
        </w:rPr>
      </w:pPr>
    </w:p>
    <w:p w:rsidR="00B5175D" w:rsidRDefault="00B5175D" w:rsidP="00957E6F">
      <w:pPr>
        <w:spacing w:line="240" w:lineRule="auto"/>
        <w:ind w:left="709" w:hanging="709"/>
        <w:contextualSpacing/>
        <w:rPr>
          <w:rFonts w:ascii="Arial" w:hAnsi="Arial" w:cs="Arial"/>
          <w:lang w:val="en-US"/>
        </w:rPr>
      </w:pPr>
    </w:p>
    <w:p w:rsidR="00050EB8" w:rsidRPr="00B5175D" w:rsidRDefault="00050EB8" w:rsidP="00957E6F">
      <w:pPr>
        <w:spacing w:line="240" w:lineRule="auto"/>
        <w:ind w:left="709" w:hanging="709"/>
        <w:contextualSpacing/>
        <w:rPr>
          <w:rFonts w:ascii="Arial" w:hAnsi="Arial" w:cs="Arial"/>
          <w:lang w:val="en-US"/>
        </w:rPr>
      </w:pPr>
    </w:p>
    <w:p w:rsidR="00B5175D" w:rsidRPr="00A707FD" w:rsidRDefault="00B5175D" w:rsidP="00A707FD">
      <w:pPr>
        <w:pStyle w:val="Sansinterligne"/>
        <w:jc w:val="center"/>
        <w:rPr>
          <w:sz w:val="32"/>
          <w:szCs w:val="32"/>
          <w:lang w:val="en-GB"/>
        </w:rPr>
      </w:pPr>
      <w:r w:rsidRPr="00A707FD">
        <w:rPr>
          <w:sz w:val="32"/>
          <w:szCs w:val="32"/>
          <w:lang w:val="en-GB"/>
        </w:rPr>
        <w:t>Independent Regulators’ Group – Rail</w:t>
      </w:r>
    </w:p>
    <w:p w:rsidR="00A707FD" w:rsidRDefault="00A707FD" w:rsidP="00A707FD">
      <w:pPr>
        <w:pStyle w:val="Sansinterligne"/>
        <w:jc w:val="center"/>
        <w:rPr>
          <w:iCs/>
          <w:sz w:val="32"/>
          <w:szCs w:val="32"/>
          <w:lang w:val="en-GB"/>
        </w:rPr>
      </w:pPr>
    </w:p>
    <w:p w:rsidR="00B5175D" w:rsidRPr="00A707FD" w:rsidRDefault="00B5175D" w:rsidP="00A707FD">
      <w:pPr>
        <w:pStyle w:val="Sansinterligne"/>
        <w:jc w:val="center"/>
        <w:rPr>
          <w:iCs/>
          <w:sz w:val="32"/>
          <w:szCs w:val="32"/>
          <w:lang w:val="en-GB"/>
        </w:rPr>
      </w:pPr>
      <w:r w:rsidRPr="00A707FD">
        <w:rPr>
          <w:iCs/>
          <w:sz w:val="32"/>
          <w:szCs w:val="32"/>
          <w:lang w:val="en-GB"/>
        </w:rPr>
        <w:t>IRG–Rail</w:t>
      </w:r>
    </w:p>
    <w:p w:rsidR="00B5175D" w:rsidRPr="00A707FD" w:rsidRDefault="00B5175D" w:rsidP="00A707FD">
      <w:pPr>
        <w:pStyle w:val="Sansinterligne"/>
        <w:jc w:val="center"/>
        <w:rPr>
          <w:iCs/>
          <w:sz w:val="32"/>
          <w:szCs w:val="32"/>
          <w:lang w:val="en-GB"/>
        </w:rPr>
      </w:pPr>
      <w:r w:rsidRPr="00A707FD">
        <w:rPr>
          <w:iCs/>
          <w:sz w:val="32"/>
          <w:szCs w:val="32"/>
          <w:lang w:val="en-GB"/>
        </w:rPr>
        <w:t>Working Group Access</w:t>
      </w:r>
    </w:p>
    <w:p w:rsidR="00050EB8" w:rsidRPr="00B5175D" w:rsidRDefault="00050EB8" w:rsidP="00A707FD">
      <w:pPr>
        <w:pStyle w:val="Sansinterligne"/>
        <w:rPr>
          <w:lang w:val="en-US"/>
        </w:rPr>
      </w:pPr>
    </w:p>
    <w:p w:rsidR="00050EB8" w:rsidRPr="00B5175D" w:rsidRDefault="00050EB8" w:rsidP="00A707FD">
      <w:pPr>
        <w:pStyle w:val="Sansinterligne"/>
        <w:rPr>
          <w:lang w:val="en-US"/>
        </w:rPr>
      </w:pPr>
    </w:p>
    <w:p w:rsidR="00050EB8" w:rsidRDefault="00050EB8" w:rsidP="00957E6F">
      <w:pPr>
        <w:spacing w:line="240" w:lineRule="auto"/>
        <w:ind w:left="709" w:hanging="709"/>
        <w:contextualSpacing/>
        <w:jc w:val="center"/>
        <w:rPr>
          <w:rFonts w:ascii="Arial" w:hAnsi="Arial" w:cs="Arial"/>
          <w:lang w:val="en-US"/>
        </w:rPr>
      </w:pPr>
    </w:p>
    <w:p w:rsidR="00B5175D" w:rsidRDefault="00B5175D" w:rsidP="00957E6F">
      <w:pPr>
        <w:spacing w:line="240" w:lineRule="auto"/>
        <w:ind w:left="709" w:hanging="709"/>
        <w:contextualSpacing/>
        <w:jc w:val="center"/>
        <w:rPr>
          <w:rFonts w:ascii="Arial" w:hAnsi="Arial" w:cs="Arial"/>
          <w:lang w:val="en-US"/>
        </w:rPr>
      </w:pPr>
    </w:p>
    <w:p w:rsidR="00B5175D" w:rsidRPr="00B5175D" w:rsidRDefault="00B5175D" w:rsidP="00957E6F">
      <w:pPr>
        <w:spacing w:line="240" w:lineRule="auto"/>
        <w:ind w:left="709" w:hanging="709"/>
        <w:contextualSpacing/>
        <w:jc w:val="center"/>
        <w:rPr>
          <w:rFonts w:ascii="Arial" w:hAnsi="Arial" w:cs="Arial"/>
          <w:lang w:val="en-US"/>
        </w:rPr>
      </w:pPr>
    </w:p>
    <w:p w:rsidR="00050EB8" w:rsidRDefault="0053013E" w:rsidP="00957E6F">
      <w:pPr>
        <w:spacing w:line="240" w:lineRule="auto"/>
        <w:ind w:left="709" w:hanging="709"/>
        <w:contextualSpacing/>
        <w:jc w:val="center"/>
        <w:rPr>
          <w:rFonts w:ascii="Arial" w:hAnsi="Arial" w:cs="Arial"/>
          <w:b/>
          <w:sz w:val="28"/>
          <w:szCs w:val="28"/>
          <w:lang w:val="en-US"/>
        </w:rPr>
      </w:pPr>
      <w:r w:rsidRPr="00B5175D">
        <w:rPr>
          <w:rFonts w:ascii="Arial" w:hAnsi="Arial" w:cs="Arial"/>
          <w:b/>
          <w:sz w:val="28"/>
          <w:szCs w:val="28"/>
          <w:lang w:val="en-US"/>
        </w:rPr>
        <w:t>Overview</w:t>
      </w:r>
      <w:r w:rsidR="00050EB8" w:rsidRPr="00B5175D">
        <w:rPr>
          <w:rFonts w:ascii="Arial" w:hAnsi="Arial" w:cs="Arial"/>
          <w:b/>
          <w:sz w:val="28"/>
          <w:szCs w:val="28"/>
          <w:lang w:val="en-US"/>
        </w:rPr>
        <w:t xml:space="preserve"> on </w:t>
      </w:r>
      <w:r w:rsidRPr="00B5175D">
        <w:rPr>
          <w:rFonts w:ascii="Arial" w:hAnsi="Arial" w:cs="Arial"/>
          <w:b/>
          <w:sz w:val="28"/>
          <w:szCs w:val="28"/>
          <w:lang w:val="en-US"/>
        </w:rPr>
        <w:t xml:space="preserve">European </w:t>
      </w:r>
      <w:r w:rsidR="00050EB8" w:rsidRPr="00B5175D">
        <w:rPr>
          <w:rFonts w:ascii="Arial" w:hAnsi="Arial" w:cs="Arial"/>
          <w:b/>
          <w:sz w:val="28"/>
          <w:szCs w:val="28"/>
          <w:lang w:val="en-US"/>
        </w:rPr>
        <w:t>Performance Scheme</w:t>
      </w:r>
      <w:r w:rsidRPr="00B5175D">
        <w:rPr>
          <w:rFonts w:ascii="Arial" w:hAnsi="Arial" w:cs="Arial"/>
          <w:b/>
          <w:sz w:val="28"/>
          <w:szCs w:val="28"/>
          <w:lang w:val="en-US"/>
        </w:rPr>
        <w:t>s</w:t>
      </w:r>
    </w:p>
    <w:p w:rsidR="00B5175D" w:rsidRPr="00B5175D" w:rsidRDefault="00B5175D" w:rsidP="00957E6F">
      <w:pPr>
        <w:spacing w:line="240" w:lineRule="auto"/>
        <w:ind w:left="709" w:hanging="709"/>
        <w:contextualSpacing/>
        <w:jc w:val="center"/>
        <w:rPr>
          <w:rFonts w:ascii="Arial" w:hAnsi="Arial" w:cs="Arial"/>
          <w:sz w:val="24"/>
          <w:szCs w:val="24"/>
          <w:lang w:val="en-US"/>
        </w:rPr>
      </w:pPr>
    </w:p>
    <w:p w:rsidR="00B5175D" w:rsidRPr="00B5175D" w:rsidRDefault="00B5175D" w:rsidP="00957E6F">
      <w:pPr>
        <w:spacing w:line="240" w:lineRule="auto"/>
        <w:ind w:left="709" w:hanging="709"/>
        <w:contextualSpacing/>
        <w:jc w:val="center"/>
        <w:rPr>
          <w:rFonts w:ascii="Arial" w:hAnsi="Arial" w:cs="Arial"/>
          <w:sz w:val="24"/>
          <w:szCs w:val="24"/>
          <w:lang w:val="en-US"/>
        </w:rPr>
      </w:pPr>
    </w:p>
    <w:p w:rsidR="00B5175D" w:rsidRPr="00B5175D" w:rsidRDefault="00B5175D" w:rsidP="00957E6F">
      <w:pPr>
        <w:spacing w:line="240" w:lineRule="auto"/>
        <w:ind w:left="709" w:hanging="709"/>
        <w:contextualSpacing/>
        <w:jc w:val="center"/>
        <w:rPr>
          <w:rFonts w:ascii="Arial" w:hAnsi="Arial" w:cs="Arial"/>
          <w:sz w:val="24"/>
          <w:szCs w:val="24"/>
          <w:lang w:val="en-US"/>
        </w:rPr>
      </w:pPr>
      <w:r w:rsidRPr="00B5175D">
        <w:rPr>
          <w:rFonts w:ascii="Arial" w:hAnsi="Arial" w:cs="Arial"/>
          <w:sz w:val="24"/>
          <w:szCs w:val="24"/>
          <w:lang w:val="en-US"/>
        </w:rPr>
        <w:t>2</w:t>
      </w:r>
      <w:r w:rsidR="00B6064D">
        <w:rPr>
          <w:rFonts w:ascii="Arial" w:hAnsi="Arial" w:cs="Arial"/>
          <w:sz w:val="24"/>
          <w:szCs w:val="24"/>
          <w:lang w:val="en-US"/>
        </w:rPr>
        <w:t>8</w:t>
      </w:r>
      <w:r w:rsidRPr="00B5175D">
        <w:rPr>
          <w:rFonts w:ascii="Arial" w:hAnsi="Arial" w:cs="Arial"/>
          <w:sz w:val="24"/>
          <w:szCs w:val="24"/>
          <w:lang w:val="en-US"/>
        </w:rPr>
        <w:t xml:space="preserve"> October 2017</w:t>
      </w:r>
    </w:p>
    <w:p w:rsidR="00B5175D" w:rsidRPr="00B5175D" w:rsidRDefault="00B5175D" w:rsidP="00957E6F">
      <w:pPr>
        <w:spacing w:line="240" w:lineRule="auto"/>
        <w:ind w:left="709" w:hanging="709"/>
        <w:contextualSpacing/>
        <w:jc w:val="center"/>
        <w:rPr>
          <w:rFonts w:ascii="Arial" w:hAnsi="Arial" w:cs="Arial"/>
          <w:sz w:val="24"/>
          <w:szCs w:val="24"/>
          <w:lang w:val="en-US"/>
        </w:rPr>
      </w:pPr>
    </w:p>
    <w:p w:rsidR="00050EB8" w:rsidRPr="00B5175D" w:rsidRDefault="00050EB8" w:rsidP="00957E6F">
      <w:pPr>
        <w:spacing w:line="240" w:lineRule="auto"/>
        <w:ind w:left="709" w:hanging="709"/>
        <w:contextualSpacing/>
        <w:rPr>
          <w:rFonts w:ascii="Arial" w:hAnsi="Arial" w:cs="Arial"/>
          <w:lang w:val="en-US"/>
        </w:rPr>
      </w:pPr>
      <w:r w:rsidRPr="00B5175D">
        <w:rPr>
          <w:rFonts w:ascii="Arial" w:hAnsi="Arial" w:cs="Arial"/>
          <w:lang w:val="en-US"/>
        </w:rPr>
        <w:br w:type="page"/>
      </w:r>
    </w:p>
    <w:sdt>
      <w:sdtPr>
        <w:rPr>
          <w:rFonts w:ascii="Arial" w:eastAsiaTheme="minorHAnsi" w:hAnsi="Arial" w:cs="Arial"/>
          <w:b w:val="0"/>
          <w:bCs w:val="0"/>
          <w:color w:val="auto"/>
          <w:sz w:val="22"/>
          <w:szCs w:val="22"/>
          <w:lang w:val="it-IT" w:eastAsia="en-US"/>
        </w:rPr>
        <w:id w:val="1069314571"/>
        <w:docPartObj>
          <w:docPartGallery w:val="Table of Contents"/>
          <w:docPartUnique/>
        </w:docPartObj>
      </w:sdtPr>
      <w:sdtEndPr>
        <w:rPr>
          <w:lang w:val="en-GB"/>
        </w:rPr>
      </w:sdtEndPr>
      <w:sdtContent>
        <w:p w:rsidR="002D743B" w:rsidRPr="00B5175D" w:rsidRDefault="00050EB8" w:rsidP="00957E6F">
          <w:pPr>
            <w:pStyle w:val="En-ttedetabledesmatires"/>
            <w:spacing w:before="0" w:after="200" w:line="240" w:lineRule="auto"/>
            <w:ind w:left="709" w:hanging="709"/>
            <w:contextualSpacing/>
            <w:rPr>
              <w:rFonts w:ascii="Arial" w:hAnsi="Arial" w:cs="Arial"/>
              <w:sz w:val="22"/>
              <w:szCs w:val="22"/>
              <w:lang w:val="en-US"/>
            </w:rPr>
          </w:pPr>
          <w:r w:rsidRPr="00B5175D">
            <w:rPr>
              <w:rFonts w:ascii="Arial" w:hAnsi="Arial" w:cs="Arial"/>
              <w:sz w:val="22"/>
              <w:szCs w:val="22"/>
              <w:lang w:val="en-US"/>
            </w:rPr>
            <w:t>Table of Contents</w:t>
          </w:r>
        </w:p>
        <w:p w:rsidR="00050EB8" w:rsidRPr="00B5175D" w:rsidRDefault="00050EB8" w:rsidP="00957E6F">
          <w:pPr>
            <w:spacing w:line="240" w:lineRule="auto"/>
            <w:ind w:left="709" w:hanging="709"/>
            <w:contextualSpacing/>
            <w:rPr>
              <w:rFonts w:ascii="Arial" w:hAnsi="Arial" w:cs="Arial"/>
              <w:lang w:val="en-US" w:eastAsia="de-DE"/>
            </w:rPr>
          </w:pPr>
        </w:p>
        <w:p w:rsidR="00B6064D" w:rsidRDefault="002D743B">
          <w:pPr>
            <w:pStyle w:val="TM1"/>
            <w:tabs>
              <w:tab w:val="left" w:pos="440"/>
              <w:tab w:val="right" w:leader="dot" w:pos="9628"/>
            </w:tabs>
            <w:rPr>
              <w:rFonts w:eastAsiaTheme="minorEastAsia"/>
              <w:noProof/>
              <w:lang w:val="de-DE" w:eastAsia="de-DE"/>
            </w:rPr>
          </w:pPr>
          <w:r w:rsidRPr="00B5175D">
            <w:rPr>
              <w:rFonts w:ascii="Arial" w:hAnsi="Arial" w:cs="Arial"/>
            </w:rPr>
            <w:fldChar w:fldCharType="begin"/>
          </w:r>
          <w:r w:rsidRPr="00B5175D">
            <w:rPr>
              <w:rFonts w:ascii="Arial" w:hAnsi="Arial" w:cs="Arial"/>
            </w:rPr>
            <w:instrText xml:space="preserve"> TOC \o "1-3" \h \z \u </w:instrText>
          </w:r>
          <w:r w:rsidRPr="00B5175D">
            <w:rPr>
              <w:rFonts w:ascii="Arial" w:hAnsi="Arial" w:cs="Arial"/>
            </w:rPr>
            <w:fldChar w:fldCharType="separate"/>
          </w:r>
          <w:hyperlink w:anchor="_Toc496969641" w:history="1">
            <w:r w:rsidR="00B6064D" w:rsidRPr="00B037FF">
              <w:rPr>
                <w:rStyle w:val="Lienhypertexte"/>
                <w:rFonts w:ascii="Arial" w:hAnsi="Arial" w:cs="Arial"/>
                <w:noProof/>
                <w:lang w:val="en-US"/>
              </w:rPr>
              <w:t>I.</w:t>
            </w:r>
            <w:r w:rsidR="00B6064D">
              <w:rPr>
                <w:rFonts w:eastAsiaTheme="minorEastAsia"/>
                <w:noProof/>
                <w:lang w:val="de-DE" w:eastAsia="de-DE"/>
              </w:rPr>
              <w:tab/>
            </w:r>
            <w:r w:rsidR="00B6064D" w:rsidRPr="00B037FF">
              <w:rPr>
                <w:rStyle w:val="Lienhypertexte"/>
                <w:rFonts w:ascii="Arial" w:hAnsi="Arial" w:cs="Arial"/>
                <w:noProof/>
                <w:lang w:val="en-US"/>
              </w:rPr>
              <w:t>Introduction</w:t>
            </w:r>
            <w:r w:rsidR="00B6064D">
              <w:rPr>
                <w:noProof/>
                <w:webHidden/>
              </w:rPr>
              <w:tab/>
            </w:r>
            <w:r w:rsidR="00B6064D">
              <w:rPr>
                <w:noProof/>
                <w:webHidden/>
              </w:rPr>
              <w:fldChar w:fldCharType="begin"/>
            </w:r>
            <w:r w:rsidR="00B6064D">
              <w:rPr>
                <w:noProof/>
                <w:webHidden/>
              </w:rPr>
              <w:instrText xml:space="preserve"> PAGEREF _Toc496969641 \h </w:instrText>
            </w:r>
            <w:r w:rsidR="00B6064D">
              <w:rPr>
                <w:noProof/>
                <w:webHidden/>
              </w:rPr>
            </w:r>
            <w:r w:rsidR="00B6064D">
              <w:rPr>
                <w:noProof/>
                <w:webHidden/>
              </w:rPr>
              <w:fldChar w:fldCharType="separate"/>
            </w:r>
            <w:r w:rsidR="00B6064D">
              <w:rPr>
                <w:noProof/>
                <w:webHidden/>
              </w:rPr>
              <w:t>4</w:t>
            </w:r>
            <w:r w:rsidR="00B6064D">
              <w:rPr>
                <w:noProof/>
                <w:webHidden/>
              </w:rPr>
              <w:fldChar w:fldCharType="end"/>
            </w:r>
          </w:hyperlink>
        </w:p>
        <w:p w:rsidR="00B6064D" w:rsidRDefault="005A743A">
          <w:pPr>
            <w:pStyle w:val="TM1"/>
            <w:tabs>
              <w:tab w:val="left" w:pos="440"/>
              <w:tab w:val="right" w:leader="dot" w:pos="9628"/>
            </w:tabs>
            <w:rPr>
              <w:rFonts w:eastAsiaTheme="minorEastAsia"/>
              <w:noProof/>
              <w:lang w:val="de-DE" w:eastAsia="de-DE"/>
            </w:rPr>
          </w:pPr>
          <w:hyperlink w:anchor="_Toc496969642" w:history="1">
            <w:r w:rsidR="00B6064D" w:rsidRPr="00B037FF">
              <w:rPr>
                <w:rStyle w:val="Lienhypertexte"/>
                <w:rFonts w:ascii="Arial" w:hAnsi="Arial" w:cs="Arial"/>
                <w:noProof/>
                <w:lang w:val="en-US"/>
              </w:rPr>
              <w:t>II.</w:t>
            </w:r>
            <w:r w:rsidR="00B6064D">
              <w:rPr>
                <w:rFonts w:eastAsiaTheme="minorEastAsia"/>
                <w:noProof/>
                <w:lang w:val="de-DE" w:eastAsia="de-DE"/>
              </w:rPr>
              <w:tab/>
            </w:r>
            <w:r w:rsidR="00B6064D" w:rsidRPr="00B037FF">
              <w:rPr>
                <w:rStyle w:val="Lienhypertexte"/>
                <w:rFonts w:ascii="Arial" w:hAnsi="Arial" w:cs="Arial"/>
                <w:noProof/>
                <w:lang w:val="en-US"/>
              </w:rPr>
              <w:t>Questionnaire on Performance Scheme – main results</w:t>
            </w:r>
            <w:r w:rsidR="00B6064D">
              <w:rPr>
                <w:noProof/>
                <w:webHidden/>
              </w:rPr>
              <w:tab/>
            </w:r>
            <w:r w:rsidR="00B6064D">
              <w:rPr>
                <w:noProof/>
                <w:webHidden/>
              </w:rPr>
              <w:fldChar w:fldCharType="begin"/>
            </w:r>
            <w:r w:rsidR="00B6064D">
              <w:rPr>
                <w:noProof/>
                <w:webHidden/>
              </w:rPr>
              <w:instrText xml:space="preserve"> PAGEREF _Toc496969642 \h </w:instrText>
            </w:r>
            <w:r w:rsidR="00B6064D">
              <w:rPr>
                <w:noProof/>
                <w:webHidden/>
              </w:rPr>
            </w:r>
            <w:r w:rsidR="00B6064D">
              <w:rPr>
                <w:noProof/>
                <w:webHidden/>
              </w:rPr>
              <w:fldChar w:fldCharType="separate"/>
            </w:r>
            <w:r w:rsidR="00B6064D">
              <w:rPr>
                <w:noProof/>
                <w:webHidden/>
              </w:rPr>
              <w:t>6</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43" w:history="1">
            <w:r w:rsidR="00B6064D" w:rsidRPr="00B037FF">
              <w:rPr>
                <w:rStyle w:val="Lienhypertexte"/>
                <w:rFonts w:ascii="Arial" w:hAnsi="Arial" w:cs="Arial"/>
                <w:noProof/>
                <w:lang w:val="en-US"/>
              </w:rPr>
              <w:t>II.1.</w:t>
            </w:r>
            <w:r w:rsidR="00B6064D">
              <w:rPr>
                <w:rFonts w:eastAsiaTheme="minorEastAsia"/>
                <w:noProof/>
                <w:lang w:val="de-DE" w:eastAsia="de-DE"/>
              </w:rPr>
              <w:tab/>
            </w:r>
            <w:r w:rsidR="00B6064D" w:rsidRPr="00B037FF">
              <w:rPr>
                <w:rStyle w:val="Lienhypertexte"/>
                <w:rFonts w:ascii="Arial" w:hAnsi="Arial" w:cs="Arial"/>
                <w:noProof/>
                <w:lang w:val="en-US"/>
              </w:rPr>
              <w:t>General questions</w:t>
            </w:r>
            <w:r w:rsidR="00B6064D">
              <w:rPr>
                <w:noProof/>
                <w:webHidden/>
              </w:rPr>
              <w:tab/>
            </w:r>
            <w:r w:rsidR="00B6064D">
              <w:rPr>
                <w:noProof/>
                <w:webHidden/>
              </w:rPr>
              <w:fldChar w:fldCharType="begin"/>
            </w:r>
            <w:r w:rsidR="00B6064D">
              <w:rPr>
                <w:noProof/>
                <w:webHidden/>
              </w:rPr>
              <w:instrText xml:space="preserve"> PAGEREF _Toc496969643 \h </w:instrText>
            </w:r>
            <w:r w:rsidR="00B6064D">
              <w:rPr>
                <w:noProof/>
                <w:webHidden/>
              </w:rPr>
            </w:r>
            <w:r w:rsidR="00B6064D">
              <w:rPr>
                <w:noProof/>
                <w:webHidden/>
              </w:rPr>
              <w:fldChar w:fldCharType="separate"/>
            </w:r>
            <w:r w:rsidR="00B6064D">
              <w:rPr>
                <w:noProof/>
                <w:webHidden/>
              </w:rPr>
              <w:t>6</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44" w:history="1">
            <w:r w:rsidR="00B6064D" w:rsidRPr="00B037FF">
              <w:rPr>
                <w:rStyle w:val="Lienhypertexte"/>
                <w:rFonts w:ascii="Arial" w:hAnsi="Arial" w:cs="Arial"/>
                <w:noProof/>
                <w:lang w:val="en-US"/>
              </w:rPr>
              <w:t>II.2.</w:t>
            </w:r>
            <w:r w:rsidR="00B6064D">
              <w:rPr>
                <w:rFonts w:eastAsiaTheme="minorEastAsia"/>
                <w:noProof/>
                <w:lang w:val="de-DE" w:eastAsia="de-DE"/>
              </w:rPr>
              <w:tab/>
            </w:r>
            <w:r w:rsidR="00B6064D" w:rsidRPr="00B037FF">
              <w:rPr>
                <w:rStyle w:val="Lienhypertexte"/>
                <w:rFonts w:ascii="Arial" w:hAnsi="Arial" w:cs="Arial"/>
                <w:noProof/>
                <w:lang w:val="en-US"/>
              </w:rPr>
              <w:t>Delays and attribution</w:t>
            </w:r>
            <w:r w:rsidR="00B6064D">
              <w:rPr>
                <w:noProof/>
                <w:webHidden/>
              </w:rPr>
              <w:tab/>
            </w:r>
            <w:r w:rsidR="00B6064D">
              <w:rPr>
                <w:noProof/>
                <w:webHidden/>
              </w:rPr>
              <w:fldChar w:fldCharType="begin"/>
            </w:r>
            <w:r w:rsidR="00B6064D">
              <w:rPr>
                <w:noProof/>
                <w:webHidden/>
              </w:rPr>
              <w:instrText xml:space="preserve"> PAGEREF _Toc496969644 \h </w:instrText>
            </w:r>
            <w:r w:rsidR="00B6064D">
              <w:rPr>
                <w:noProof/>
                <w:webHidden/>
              </w:rPr>
            </w:r>
            <w:r w:rsidR="00B6064D">
              <w:rPr>
                <w:noProof/>
                <w:webHidden/>
              </w:rPr>
              <w:fldChar w:fldCharType="separate"/>
            </w:r>
            <w:r w:rsidR="00B6064D">
              <w:rPr>
                <w:noProof/>
                <w:webHidden/>
              </w:rPr>
              <w:t>8</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45" w:history="1">
            <w:r w:rsidR="00B6064D" w:rsidRPr="00B037FF">
              <w:rPr>
                <w:rStyle w:val="Lienhypertexte"/>
                <w:rFonts w:ascii="Arial" w:hAnsi="Arial" w:cs="Arial"/>
                <w:noProof/>
                <w:lang w:val="en-US"/>
              </w:rPr>
              <w:t>II.3.</w:t>
            </w:r>
            <w:r w:rsidR="00B6064D">
              <w:rPr>
                <w:rFonts w:eastAsiaTheme="minorEastAsia"/>
                <w:noProof/>
                <w:lang w:val="de-DE" w:eastAsia="de-DE"/>
              </w:rPr>
              <w:tab/>
            </w:r>
            <w:r w:rsidR="00B6064D" w:rsidRPr="00B037FF">
              <w:rPr>
                <w:rStyle w:val="Lienhypertexte"/>
                <w:rFonts w:ascii="Arial" w:hAnsi="Arial" w:cs="Arial"/>
                <w:noProof/>
                <w:lang w:val="en-US"/>
              </w:rPr>
              <w:t>Charges</w:t>
            </w:r>
            <w:r w:rsidR="00B6064D">
              <w:rPr>
                <w:noProof/>
                <w:webHidden/>
              </w:rPr>
              <w:tab/>
            </w:r>
            <w:r w:rsidR="00B6064D">
              <w:rPr>
                <w:noProof/>
                <w:webHidden/>
              </w:rPr>
              <w:fldChar w:fldCharType="begin"/>
            </w:r>
            <w:r w:rsidR="00B6064D">
              <w:rPr>
                <w:noProof/>
                <w:webHidden/>
              </w:rPr>
              <w:instrText xml:space="preserve"> PAGEREF _Toc496969645 \h </w:instrText>
            </w:r>
            <w:r w:rsidR="00B6064D">
              <w:rPr>
                <w:noProof/>
                <w:webHidden/>
              </w:rPr>
            </w:r>
            <w:r w:rsidR="00B6064D">
              <w:rPr>
                <w:noProof/>
                <w:webHidden/>
              </w:rPr>
              <w:fldChar w:fldCharType="separate"/>
            </w:r>
            <w:r w:rsidR="00B6064D">
              <w:rPr>
                <w:noProof/>
                <w:webHidden/>
              </w:rPr>
              <w:t>9</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46" w:history="1">
            <w:r w:rsidR="00B6064D" w:rsidRPr="00B037FF">
              <w:rPr>
                <w:rStyle w:val="Lienhypertexte"/>
                <w:rFonts w:ascii="Arial" w:hAnsi="Arial" w:cs="Arial"/>
                <w:noProof/>
                <w:lang w:val="en-US"/>
              </w:rPr>
              <w:t>II.4.</w:t>
            </w:r>
            <w:r w:rsidR="00B6064D">
              <w:rPr>
                <w:rFonts w:eastAsiaTheme="minorEastAsia"/>
                <w:noProof/>
                <w:lang w:val="de-DE" w:eastAsia="de-DE"/>
              </w:rPr>
              <w:tab/>
            </w:r>
            <w:r w:rsidR="00B6064D" w:rsidRPr="00B037FF">
              <w:rPr>
                <w:rStyle w:val="Lienhypertexte"/>
                <w:rFonts w:ascii="Arial" w:hAnsi="Arial" w:cs="Arial"/>
                <w:noProof/>
                <w:lang w:val="en-US"/>
              </w:rPr>
              <w:t>Dispute resolution</w:t>
            </w:r>
            <w:r w:rsidR="00B6064D">
              <w:rPr>
                <w:noProof/>
                <w:webHidden/>
              </w:rPr>
              <w:tab/>
            </w:r>
            <w:r w:rsidR="00B6064D">
              <w:rPr>
                <w:noProof/>
                <w:webHidden/>
              </w:rPr>
              <w:fldChar w:fldCharType="begin"/>
            </w:r>
            <w:r w:rsidR="00B6064D">
              <w:rPr>
                <w:noProof/>
                <w:webHidden/>
              </w:rPr>
              <w:instrText xml:space="preserve"> PAGEREF _Toc496969646 \h </w:instrText>
            </w:r>
            <w:r w:rsidR="00B6064D">
              <w:rPr>
                <w:noProof/>
                <w:webHidden/>
              </w:rPr>
            </w:r>
            <w:r w:rsidR="00B6064D">
              <w:rPr>
                <w:noProof/>
                <w:webHidden/>
              </w:rPr>
              <w:fldChar w:fldCharType="separate"/>
            </w:r>
            <w:r w:rsidR="00B6064D">
              <w:rPr>
                <w:noProof/>
                <w:webHidden/>
              </w:rPr>
              <w:t>10</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47" w:history="1">
            <w:r w:rsidR="00B6064D" w:rsidRPr="00B037FF">
              <w:rPr>
                <w:rStyle w:val="Lienhypertexte"/>
                <w:rFonts w:ascii="Arial" w:hAnsi="Arial" w:cs="Arial"/>
                <w:noProof/>
                <w:lang w:val="en-US"/>
              </w:rPr>
              <w:t>II.5.</w:t>
            </w:r>
            <w:r w:rsidR="00B6064D">
              <w:rPr>
                <w:rFonts w:eastAsiaTheme="minorEastAsia"/>
                <w:noProof/>
                <w:lang w:val="de-DE" w:eastAsia="de-DE"/>
              </w:rPr>
              <w:tab/>
            </w:r>
            <w:r w:rsidR="00B6064D" w:rsidRPr="00B037FF">
              <w:rPr>
                <w:rStyle w:val="Lienhypertexte"/>
                <w:rFonts w:ascii="Arial" w:hAnsi="Arial" w:cs="Arial"/>
                <w:noProof/>
                <w:lang w:val="en-US"/>
              </w:rPr>
              <w:t>Evaluation of the Performance scheme</w:t>
            </w:r>
            <w:r w:rsidR="00B6064D">
              <w:rPr>
                <w:noProof/>
                <w:webHidden/>
              </w:rPr>
              <w:tab/>
            </w:r>
            <w:r w:rsidR="00B6064D">
              <w:rPr>
                <w:noProof/>
                <w:webHidden/>
              </w:rPr>
              <w:fldChar w:fldCharType="begin"/>
            </w:r>
            <w:r w:rsidR="00B6064D">
              <w:rPr>
                <w:noProof/>
                <w:webHidden/>
              </w:rPr>
              <w:instrText xml:space="preserve"> PAGEREF _Toc496969647 \h </w:instrText>
            </w:r>
            <w:r w:rsidR="00B6064D">
              <w:rPr>
                <w:noProof/>
                <w:webHidden/>
              </w:rPr>
            </w:r>
            <w:r w:rsidR="00B6064D">
              <w:rPr>
                <w:noProof/>
                <w:webHidden/>
              </w:rPr>
              <w:fldChar w:fldCharType="separate"/>
            </w:r>
            <w:r w:rsidR="00B6064D">
              <w:rPr>
                <w:noProof/>
                <w:webHidden/>
              </w:rPr>
              <w:t>11</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48" w:history="1">
            <w:r w:rsidR="00B6064D" w:rsidRPr="00B037FF">
              <w:rPr>
                <w:rStyle w:val="Lienhypertexte"/>
                <w:rFonts w:ascii="Arial" w:hAnsi="Arial" w:cs="Arial"/>
                <w:noProof/>
                <w:lang w:val="en-US"/>
              </w:rPr>
              <w:t>II.6.</w:t>
            </w:r>
            <w:r w:rsidR="00B6064D">
              <w:rPr>
                <w:rFonts w:eastAsiaTheme="minorEastAsia"/>
                <w:noProof/>
                <w:lang w:val="de-DE" w:eastAsia="de-DE"/>
              </w:rPr>
              <w:tab/>
            </w:r>
            <w:r w:rsidR="00B6064D" w:rsidRPr="00B037FF">
              <w:rPr>
                <w:rStyle w:val="Lienhypertexte"/>
                <w:rFonts w:ascii="Arial" w:hAnsi="Arial" w:cs="Arial"/>
                <w:noProof/>
                <w:lang w:val="en-US"/>
              </w:rPr>
              <w:t>Control of the Performance scheme</w:t>
            </w:r>
            <w:r w:rsidR="00B6064D">
              <w:rPr>
                <w:noProof/>
                <w:webHidden/>
              </w:rPr>
              <w:tab/>
            </w:r>
            <w:r w:rsidR="00B6064D">
              <w:rPr>
                <w:noProof/>
                <w:webHidden/>
              </w:rPr>
              <w:fldChar w:fldCharType="begin"/>
            </w:r>
            <w:r w:rsidR="00B6064D">
              <w:rPr>
                <w:noProof/>
                <w:webHidden/>
              </w:rPr>
              <w:instrText xml:space="preserve"> PAGEREF _Toc496969648 \h </w:instrText>
            </w:r>
            <w:r w:rsidR="00B6064D">
              <w:rPr>
                <w:noProof/>
                <w:webHidden/>
              </w:rPr>
            </w:r>
            <w:r w:rsidR="00B6064D">
              <w:rPr>
                <w:noProof/>
                <w:webHidden/>
              </w:rPr>
              <w:fldChar w:fldCharType="separate"/>
            </w:r>
            <w:r w:rsidR="00B6064D">
              <w:rPr>
                <w:noProof/>
                <w:webHidden/>
              </w:rPr>
              <w:t>12</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49" w:history="1">
            <w:r w:rsidR="00B6064D" w:rsidRPr="00B037FF">
              <w:rPr>
                <w:rStyle w:val="Lienhypertexte"/>
                <w:rFonts w:ascii="Arial" w:hAnsi="Arial" w:cs="Arial"/>
                <w:noProof/>
                <w:lang w:val="en-US"/>
              </w:rPr>
              <w:t>III.</w:t>
            </w:r>
            <w:r w:rsidR="00B6064D">
              <w:rPr>
                <w:rFonts w:eastAsiaTheme="minorEastAsia"/>
                <w:noProof/>
                <w:lang w:val="de-DE" w:eastAsia="de-DE"/>
              </w:rPr>
              <w:tab/>
            </w:r>
            <w:r w:rsidR="00B6064D" w:rsidRPr="00B037FF">
              <w:rPr>
                <w:rStyle w:val="Lienhypertexte"/>
                <w:rFonts w:ascii="Arial" w:hAnsi="Arial" w:cs="Arial"/>
                <w:noProof/>
                <w:lang w:val="en-US"/>
              </w:rPr>
              <w:t>Short descriptions of the respective Performance Scheme in a member state</w:t>
            </w:r>
            <w:r w:rsidR="00B6064D">
              <w:rPr>
                <w:noProof/>
                <w:webHidden/>
              </w:rPr>
              <w:tab/>
            </w:r>
            <w:r w:rsidR="00B6064D">
              <w:rPr>
                <w:noProof/>
                <w:webHidden/>
              </w:rPr>
              <w:fldChar w:fldCharType="begin"/>
            </w:r>
            <w:r w:rsidR="00B6064D">
              <w:rPr>
                <w:noProof/>
                <w:webHidden/>
              </w:rPr>
              <w:instrText xml:space="preserve"> PAGEREF _Toc496969649 \h </w:instrText>
            </w:r>
            <w:r w:rsidR="00B6064D">
              <w:rPr>
                <w:noProof/>
                <w:webHidden/>
              </w:rPr>
            </w:r>
            <w:r w:rsidR="00B6064D">
              <w:rPr>
                <w:noProof/>
                <w:webHidden/>
              </w:rPr>
              <w:fldChar w:fldCharType="separate"/>
            </w:r>
            <w:r w:rsidR="00B6064D">
              <w:rPr>
                <w:noProof/>
                <w:webHidden/>
              </w:rPr>
              <w:t>13</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50" w:history="1">
            <w:r w:rsidR="00B6064D" w:rsidRPr="00B037FF">
              <w:rPr>
                <w:rStyle w:val="Lienhypertexte"/>
                <w:rFonts w:ascii="Arial" w:hAnsi="Arial" w:cs="Arial"/>
                <w:noProof/>
                <w:lang w:val="en-US"/>
              </w:rPr>
              <w:t>III.1.</w:t>
            </w:r>
            <w:r w:rsidR="00B6064D">
              <w:rPr>
                <w:rFonts w:eastAsiaTheme="minorEastAsia"/>
                <w:noProof/>
                <w:lang w:val="de-DE" w:eastAsia="de-DE"/>
              </w:rPr>
              <w:tab/>
            </w:r>
            <w:r w:rsidR="00B6064D" w:rsidRPr="00B037FF">
              <w:rPr>
                <w:rStyle w:val="Lienhypertexte"/>
                <w:rFonts w:ascii="Arial" w:hAnsi="Arial" w:cs="Arial"/>
                <w:noProof/>
                <w:lang w:val="en-US"/>
              </w:rPr>
              <w:t>European Union</w:t>
            </w:r>
            <w:r w:rsidR="00B6064D">
              <w:rPr>
                <w:noProof/>
                <w:webHidden/>
              </w:rPr>
              <w:tab/>
            </w:r>
            <w:r w:rsidR="00B6064D">
              <w:rPr>
                <w:noProof/>
                <w:webHidden/>
              </w:rPr>
              <w:fldChar w:fldCharType="begin"/>
            </w:r>
            <w:r w:rsidR="00B6064D">
              <w:rPr>
                <w:noProof/>
                <w:webHidden/>
              </w:rPr>
              <w:instrText xml:space="preserve"> PAGEREF _Toc496969650 \h </w:instrText>
            </w:r>
            <w:r w:rsidR="00B6064D">
              <w:rPr>
                <w:noProof/>
                <w:webHidden/>
              </w:rPr>
            </w:r>
            <w:r w:rsidR="00B6064D">
              <w:rPr>
                <w:noProof/>
                <w:webHidden/>
              </w:rPr>
              <w:fldChar w:fldCharType="separate"/>
            </w:r>
            <w:r w:rsidR="00B6064D">
              <w:rPr>
                <w:noProof/>
                <w:webHidden/>
              </w:rPr>
              <w:t>13</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51" w:history="1">
            <w:r w:rsidR="00B6064D" w:rsidRPr="00B037FF">
              <w:rPr>
                <w:rStyle w:val="Lienhypertexte"/>
                <w:rFonts w:ascii="Arial" w:hAnsi="Arial" w:cs="Arial"/>
                <w:noProof/>
                <w:lang w:val="en-US"/>
              </w:rPr>
              <w:t>III.2.</w:t>
            </w:r>
            <w:r w:rsidR="00B6064D">
              <w:rPr>
                <w:rFonts w:eastAsiaTheme="minorEastAsia"/>
                <w:noProof/>
                <w:lang w:val="de-DE" w:eastAsia="de-DE"/>
              </w:rPr>
              <w:tab/>
            </w:r>
            <w:r w:rsidR="00B6064D" w:rsidRPr="00B037FF">
              <w:rPr>
                <w:rStyle w:val="Lienhypertexte"/>
                <w:rFonts w:ascii="Arial" w:hAnsi="Arial" w:cs="Arial"/>
                <w:noProof/>
                <w:lang w:val="en-US"/>
              </w:rPr>
              <w:t>Austria</w:t>
            </w:r>
            <w:r w:rsidR="00B6064D">
              <w:rPr>
                <w:noProof/>
                <w:webHidden/>
              </w:rPr>
              <w:tab/>
            </w:r>
            <w:r w:rsidR="00B6064D">
              <w:rPr>
                <w:noProof/>
                <w:webHidden/>
              </w:rPr>
              <w:fldChar w:fldCharType="begin"/>
            </w:r>
            <w:r w:rsidR="00B6064D">
              <w:rPr>
                <w:noProof/>
                <w:webHidden/>
              </w:rPr>
              <w:instrText xml:space="preserve"> PAGEREF _Toc496969651 \h </w:instrText>
            </w:r>
            <w:r w:rsidR="00B6064D">
              <w:rPr>
                <w:noProof/>
                <w:webHidden/>
              </w:rPr>
            </w:r>
            <w:r w:rsidR="00B6064D">
              <w:rPr>
                <w:noProof/>
                <w:webHidden/>
              </w:rPr>
              <w:fldChar w:fldCharType="separate"/>
            </w:r>
            <w:r w:rsidR="00B6064D">
              <w:rPr>
                <w:noProof/>
                <w:webHidden/>
              </w:rPr>
              <w:t>13</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52" w:history="1">
            <w:r w:rsidR="00B6064D" w:rsidRPr="00B037FF">
              <w:rPr>
                <w:rStyle w:val="Lienhypertexte"/>
                <w:rFonts w:ascii="Arial" w:hAnsi="Arial" w:cs="Arial"/>
                <w:noProof/>
                <w:lang w:val="en-US"/>
              </w:rPr>
              <w:t>III.3.</w:t>
            </w:r>
            <w:r w:rsidR="00B6064D">
              <w:rPr>
                <w:rFonts w:eastAsiaTheme="minorEastAsia"/>
                <w:noProof/>
                <w:lang w:val="de-DE" w:eastAsia="de-DE"/>
              </w:rPr>
              <w:tab/>
            </w:r>
            <w:r w:rsidR="00B6064D" w:rsidRPr="00B037FF">
              <w:rPr>
                <w:rStyle w:val="Lienhypertexte"/>
                <w:rFonts w:ascii="Arial" w:hAnsi="Arial" w:cs="Arial"/>
                <w:noProof/>
                <w:lang w:val="en-US"/>
              </w:rPr>
              <w:t>Belgium</w:t>
            </w:r>
            <w:r w:rsidR="00B6064D">
              <w:rPr>
                <w:noProof/>
                <w:webHidden/>
              </w:rPr>
              <w:tab/>
            </w:r>
            <w:r w:rsidR="00B6064D">
              <w:rPr>
                <w:noProof/>
                <w:webHidden/>
              </w:rPr>
              <w:fldChar w:fldCharType="begin"/>
            </w:r>
            <w:r w:rsidR="00B6064D">
              <w:rPr>
                <w:noProof/>
                <w:webHidden/>
              </w:rPr>
              <w:instrText xml:space="preserve"> PAGEREF _Toc496969652 \h </w:instrText>
            </w:r>
            <w:r w:rsidR="00B6064D">
              <w:rPr>
                <w:noProof/>
                <w:webHidden/>
              </w:rPr>
            </w:r>
            <w:r w:rsidR="00B6064D">
              <w:rPr>
                <w:noProof/>
                <w:webHidden/>
              </w:rPr>
              <w:fldChar w:fldCharType="separate"/>
            </w:r>
            <w:r w:rsidR="00B6064D">
              <w:rPr>
                <w:noProof/>
                <w:webHidden/>
              </w:rPr>
              <w:t>14</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53" w:history="1">
            <w:r w:rsidR="00B6064D" w:rsidRPr="00B037FF">
              <w:rPr>
                <w:rStyle w:val="Lienhypertexte"/>
                <w:rFonts w:ascii="Arial" w:hAnsi="Arial" w:cs="Arial"/>
                <w:noProof/>
                <w:lang w:val="en-US"/>
              </w:rPr>
              <w:t>III.4.</w:t>
            </w:r>
            <w:r w:rsidR="00B6064D">
              <w:rPr>
                <w:rFonts w:eastAsiaTheme="minorEastAsia"/>
                <w:noProof/>
                <w:lang w:val="de-DE" w:eastAsia="de-DE"/>
              </w:rPr>
              <w:tab/>
            </w:r>
            <w:r w:rsidR="00B6064D" w:rsidRPr="00B037FF">
              <w:rPr>
                <w:rStyle w:val="Lienhypertexte"/>
                <w:rFonts w:ascii="Arial" w:hAnsi="Arial" w:cs="Arial"/>
                <w:noProof/>
                <w:lang w:val="en-US"/>
              </w:rPr>
              <w:t>Germany</w:t>
            </w:r>
            <w:r w:rsidR="00B6064D">
              <w:rPr>
                <w:noProof/>
                <w:webHidden/>
              </w:rPr>
              <w:tab/>
            </w:r>
            <w:r w:rsidR="00B6064D">
              <w:rPr>
                <w:noProof/>
                <w:webHidden/>
              </w:rPr>
              <w:fldChar w:fldCharType="begin"/>
            </w:r>
            <w:r w:rsidR="00B6064D">
              <w:rPr>
                <w:noProof/>
                <w:webHidden/>
              </w:rPr>
              <w:instrText xml:space="preserve"> PAGEREF _Toc496969653 \h </w:instrText>
            </w:r>
            <w:r w:rsidR="00B6064D">
              <w:rPr>
                <w:noProof/>
                <w:webHidden/>
              </w:rPr>
            </w:r>
            <w:r w:rsidR="00B6064D">
              <w:rPr>
                <w:noProof/>
                <w:webHidden/>
              </w:rPr>
              <w:fldChar w:fldCharType="separate"/>
            </w:r>
            <w:r w:rsidR="00B6064D">
              <w:rPr>
                <w:noProof/>
                <w:webHidden/>
              </w:rPr>
              <w:t>14</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54" w:history="1">
            <w:r w:rsidR="00B6064D" w:rsidRPr="00B037FF">
              <w:rPr>
                <w:rStyle w:val="Lienhypertexte"/>
                <w:rFonts w:ascii="Arial" w:hAnsi="Arial" w:cs="Arial"/>
                <w:noProof/>
                <w:lang w:val="en-US"/>
              </w:rPr>
              <w:t>III.5.</w:t>
            </w:r>
            <w:r w:rsidR="00B6064D">
              <w:rPr>
                <w:rFonts w:eastAsiaTheme="minorEastAsia"/>
                <w:noProof/>
                <w:lang w:val="de-DE" w:eastAsia="de-DE"/>
              </w:rPr>
              <w:tab/>
            </w:r>
            <w:r w:rsidR="00B6064D" w:rsidRPr="00B037FF">
              <w:rPr>
                <w:rStyle w:val="Lienhypertexte"/>
                <w:rFonts w:ascii="Arial" w:hAnsi="Arial" w:cs="Arial"/>
                <w:noProof/>
                <w:lang w:val="en-US"/>
              </w:rPr>
              <w:t>Hungary</w:t>
            </w:r>
            <w:r w:rsidR="00B6064D">
              <w:rPr>
                <w:noProof/>
                <w:webHidden/>
              </w:rPr>
              <w:tab/>
            </w:r>
            <w:r w:rsidR="00B6064D">
              <w:rPr>
                <w:noProof/>
                <w:webHidden/>
              </w:rPr>
              <w:fldChar w:fldCharType="begin"/>
            </w:r>
            <w:r w:rsidR="00B6064D">
              <w:rPr>
                <w:noProof/>
                <w:webHidden/>
              </w:rPr>
              <w:instrText xml:space="preserve"> PAGEREF _Toc496969654 \h </w:instrText>
            </w:r>
            <w:r w:rsidR="00B6064D">
              <w:rPr>
                <w:noProof/>
                <w:webHidden/>
              </w:rPr>
            </w:r>
            <w:r w:rsidR="00B6064D">
              <w:rPr>
                <w:noProof/>
                <w:webHidden/>
              </w:rPr>
              <w:fldChar w:fldCharType="separate"/>
            </w:r>
            <w:r w:rsidR="00B6064D">
              <w:rPr>
                <w:noProof/>
                <w:webHidden/>
              </w:rPr>
              <w:t>15</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55" w:history="1">
            <w:r w:rsidR="00B6064D" w:rsidRPr="00B037FF">
              <w:rPr>
                <w:rStyle w:val="Lienhypertexte"/>
                <w:rFonts w:ascii="Arial" w:hAnsi="Arial" w:cs="Arial"/>
                <w:noProof/>
                <w:lang w:val="en-US"/>
              </w:rPr>
              <w:t>III.6.</w:t>
            </w:r>
            <w:r w:rsidR="00B6064D">
              <w:rPr>
                <w:rFonts w:eastAsiaTheme="minorEastAsia"/>
                <w:noProof/>
                <w:lang w:val="de-DE" w:eastAsia="de-DE"/>
              </w:rPr>
              <w:tab/>
            </w:r>
            <w:r w:rsidR="00B6064D" w:rsidRPr="00B037FF">
              <w:rPr>
                <w:rStyle w:val="Lienhypertexte"/>
                <w:rFonts w:ascii="Arial" w:hAnsi="Arial" w:cs="Arial"/>
                <w:noProof/>
                <w:lang w:val="en-US"/>
              </w:rPr>
              <w:t>Lithuania</w:t>
            </w:r>
            <w:r w:rsidR="00B6064D">
              <w:rPr>
                <w:noProof/>
                <w:webHidden/>
              </w:rPr>
              <w:tab/>
            </w:r>
            <w:r w:rsidR="00B6064D">
              <w:rPr>
                <w:noProof/>
                <w:webHidden/>
              </w:rPr>
              <w:fldChar w:fldCharType="begin"/>
            </w:r>
            <w:r w:rsidR="00B6064D">
              <w:rPr>
                <w:noProof/>
                <w:webHidden/>
              </w:rPr>
              <w:instrText xml:space="preserve"> PAGEREF _Toc496969655 \h </w:instrText>
            </w:r>
            <w:r w:rsidR="00B6064D">
              <w:rPr>
                <w:noProof/>
                <w:webHidden/>
              </w:rPr>
            </w:r>
            <w:r w:rsidR="00B6064D">
              <w:rPr>
                <w:noProof/>
                <w:webHidden/>
              </w:rPr>
              <w:fldChar w:fldCharType="separate"/>
            </w:r>
            <w:r w:rsidR="00B6064D">
              <w:rPr>
                <w:noProof/>
                <w:webHidden/>
              </w:rPr>
              <w:t>15</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56" w:history="1">
            <w:r w:rsidR="00B6064D" w:rsidRPr="00B037FF">
              <w:rPr>
                <w:rStyle w:val="Lienhypertexte"/>
                <w:rFonts w:ascii="Arial" w:hAnsi="Arial" w:cs="Arial"/>
                <w:noProof/>
                <w:lang w:val="en-US"/>
              </w:rPr>
              <w:t>III.7.</w:t>
            </w:r>
            <w:r w:rsidR="00B6064D">
              <w:rPr>
                <w:rFonts w:eastAsiaTheme="minorEastAsia"/>
                <w:noProof/>
                <w:lang w:val="de-DE" w:eastAsia="de-DE"/>
              </w:rPr>
              <w:tab/>
            </w:r>
            <w:r w:rsidR="00B6064D" w:rsidRPr="00B037FF">
              <w:rPr>
                <w:rStyle w:val="Lienhypertexte"/>
                <w:rFonts w:ascii="Arial" w:hAnsi="Arial" w:cs="Arial"/>
                <w:noProof/>
                <w:lang w:val="en-US"/>
              </w:rPr>
              <w:t>The Netherlands</w:t>
            </w:r>
            <w:r w:rsidR="00B6064D">
              <w:rPr>
                <w:noProof/>
                <w:webHidden/>
              </w:rPr>
              <w:tab/>
            </w:r>
            <w:r w:rsidR="00B6064D">
              <w:rPr>
                <w:noProof/>
                <w:webHidden/>
              </w:rPr>
              <w:fldChar w:fldCharType="begin"/>
            </w:r>
            <w:r w:rsidR="00B6064D">
              <w:rPr>
                <w:noProof/>
                <w:webHidden/>
              </w:rPr>
              <w:instrText xml:space="preserve"> PAGEREF _Toc496969656 \h </w:instrText>
            </w:r>
            <w:r w:rsidR="00B6064D">
              <w:rPr>
                <w:noProof/>
                <w:webHidden/>
              </w:rPr>
            </w:r>
            <w:r w:rsidR="00B6064D">
              <w:rPr>
                <w:noProof/>
                <w:webHidden/>
              </w:rPr>
              <w:fldChar w:fldCharType="separate"/>
            </w:r>
            <w:r w:rsidR="00B6064D">
              <w:rPr>
                <w:noProof/>
                <w:webHidden/>
              </w:rPr>
              <w:t>16</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57" w:history="1">
            <w:r w:rsidR="00B6064D" w:rsidRPr="00B037FF">
              <w:rPr>
                <w:rStyle w:val="Lienhypertexte"/>
                <w:rFonts w:ascii="Arial" w:hAnsi="Arial" w:cs="Arial"/>
                <w:noProof/>
                <w:lang w:val="en-US"/>
              </w:rPr>
              <w:t>III.8.</w:t>
            </w:r>
            <w:r w:rsidR="00B6064D">
              <w:rPr>
                <w:rFonts w:eastAsiaTheme="minorEastAsia"/>
                <w:noProof/>
                <w:lang w:val="de-DE" w:eastAsia="de-DE"/>
              </w:rPr>
              <w:tab/>
            </w:r>
            <w:r w:rsidR="00B6064D" w:rsidRPr="00B037FF">
              <w:rPr>
                <w:rStyle w:val="Lienhypertexte"/>
                <w:rFonts w:ascii="Arial" w:hAnsi="Arial" w:cs="Arial"/>
                <w:noProof/>
                <w:lang w:val="en-US"/>
              </w:rPr>
              <w:t>Norway</w:t>
            </w:r>
            <w:r w:rsidR="00B6064D">
              <w:rPr>
                <w:noProof/>
                <w:webHidden/>
              </w:rPr>
              <w:tab/>
            </w:r>
            <w:r w:rsidR="00B6064D">
              <w:rPr>
                <w:noProof/>
                <w:webHidden/>
              </w:rPr>
              <w:fldChar w:fldCharType="begin"/>
            </w:r>
            <w:r w:rsidR="00B6064D">
              <w:rPr>
                <w:noProof/>
                <w:webHidden/>
              </w:rPr>
              <w:instrText xml:space="preserve"> PAGEREF _Toc496969657 \h </w:instrText>
            </w:r>
            <w:r w:rsidR="00B6064D">
              <w:rPr>
                <w:noProof/>
                <w:webHidden/>
              </w:rPr>
            </w:r>
            <w:r w:rsidR="00B6064D">
              <w:rPr>
                <w:noProof/>
                <w:webHidden/>
              </w:rPr>
              <w:fldChar w:fldCharType="separate"/>
            </w:r>
            <w:r w:rsidR="00B6064D">
              <w:rPr>
                <w:noProof/>
                <w:webHidden/>
              </w:rPr>
              <w:t>17</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58" w:history="1">
            <w:r w:rsidR="00B6064D" w:rsidRPr="00B037FF">
              <w:rPr>
                <w:rStyle w:val="Lienhypertexte"/>
                <w:rFonts w:ascii="Arial" w:hAnsi="Arial" w:cs="Arial"/>
                <w:noProof/>
                <w:lang w:val="en-US"/>
              </w:rPr>
              <w:t>III.9.</w:t>
            </w:r>
            <w:r w:rsidR="00B6064D">
              <w:rPr>
                <w:rFonts w:eastAsiaTheme="minorEastAsia"/>
                <w:noProof/>
                <w:lang w:val="de-DE" w:eastAsia="de-DE"/>
              </w:rPr>
              <w:tab/>
            </w:r>
            <w:r w:rsidR="00B6064D" w:rsidRPr="00B037FF">
              <w:rPr>
                <w:rStyle w:val="Lienhypertexte"/>
                <w:rFonts w:ascii="Arial" w:hAnsi="Arial" w:cs="Arial"/>
                <w:noProof/>
                <w:lang w:val="en-US"/>
              </w:rPr>
              <w:t>Poland</w:t>
            </w:r>
            <w:r w:rsidR="00B6064D">
              <w:rPr>
                <w:noProof/>
                <w:webHidden/>
              </w:rPr>
              <w:tab/>
            </w:r>
            <w:r w:rsidR="00B6064D">
              <w:rPr>
                <w:noProof/>
                <w:webHidden/>
              </w:rPr>
              <w:fldChar w:fldCharType="begin"/>
            </w:r>
            <w:r w:rsidR="00B6064D">
              <w:rPr>
                <w:noProof/>
                <w:webHidden/>
              </w:rPr>
              <w:instrText xml:space="preserve"> PAGEREF _Toc496969658 \h </w:instrText>
            </w:r>
            <w:r w:rsidR="00B6064D">
              <w:rPr>
                <w:noProof/>
                <w:webHidden/>
              </w:rPr>
            </w:r>
            <w:r w:rsidR="00B6064D">
              <w:rPr>
                <w:noProof/>
                <w:webHidden/>
              </w:rPr>
              <w:fldChar w:fldCharType="separate"/>
            </w:r>
            <w:r w:rsidR="00B6064D">
              <w:rPr>
                <w:noProof/>
                <w:webHidden/>
              </w:rPr>
              <w:t>18</w:t>
            </w:r>
            <w:r w:rsidR="00B6064D">
              <w:rPr>
                <w:noProof/>
                <w:webHidden/>
              </w:rPr>
              <w:fldChar w:fldCharType="end"/>
            </w:r>
          </w:hyperlink>
        </w:p>
        <w:p w:rsidR="00B6064D" w:rsidRDefault="005A743A">
          <w:pPr>
            <w:pStyle w:val="TM1"/>
            <w:tabs>
              <w:tab w:val="left" w:pos="880"/>
              <w:tab w:val="right" w:leader="dot" w:pos="9628"/>
            </w:tabs>
            <w:rPr>
              <w:rFonts w:eastAsiaTheme="minorEastAsia"/>
              <w:noProof/>
              <w:lang w:val="de-DE" w:eastAsia="de-DE"/>
            </w:rPr>
          </w:pPr>
          <w:hyperlink w:anchor="_Toc496969659" w:history="1">
            <w:r w:rsidR="00B6064D" w:rsidRPr="00B037FF">
              <w:rPr>
                <w:rStyle w:val="Lienhypertexte"/>
                <w:rFonts w:ascii="Arial" w:hAnsi="Arial" w:cs="Arial"/>
                <w:noProof/>
                <w:lang w:val="en-US"/>
              </w:rPr>
              <w:t>III.10.</w:t>
            </w:r>
            <w:r w:rsidR="00B6064D">
              <w:rPr>
                <w:rFonts w:eastAsiaTheme="minorEastAsia"/>
                <w:noProof/>
                <w:lang w:val="de-DE" w:eastAsia="de-DE"/>
              </w:rPr>
              <w:tab/>
            </w:r>
            <w:r w:rsidR="00B6064D" w:rsidRPr="00B037FF">
              <w:rPr>
                <w:rStyle w:val="Lienhypertexte"/>
                <w:rFonts w:ascii="Arial" w:hAnsi="Arial" w:cs="Arial"/>
                <w:noProof/>
                <w:lang w:val="en-US"/>
              </w:rPr>
              <w:t>Portugal</w:t>
            </w:r>
            <w:r w:rsidR="00B6064D">
              <w:rPr>
                <w:noProof/>
                <w:webHidden/>
              </w:rPr>
              <w:tab/>
            </w:r>
            <w:r w:rsidR="00B6064D">
              <w:rPr>
                <w:noProof/>
                <w:webHidden/>
              </w:rPr>
              <w:fldChar w:fldCharType="begin"/>
            </w:r>
            <w:r w:rsidR="00B6064D">
              <w:rPr>
                <w:noProof/>
                <w:webHidden/>
              </w:rPr>
              <w:instrText xml:space="preserve"> PAGEREF _Toc496969659 \h </w:instrText>
            </w:r>
            <w:r w:rsidR="00B6064D">
              <w:rPr>
                <w:noProof/>
                <w:webHidden/>
              </w:rPr>
            </w:r>
            <w:r w:rsidR="00B6064D">
              <w:rPr>
                <w:noProof/>
                <w:webHidden/>
              </w:rPr>
              <w:fldChar w:fldCharType="separate"/>
            </w:r>
            <w:r w:rsidR="00B6064D">
              <w:rPr>
                <w:noProof/>
                <w:webHidden/>
              </w:rPr>
              <w:t>18</w:t>
            </w:r>
            <w:r w:rsidR="00B6064D">
              <w:rPr>
                <w:noProof/>
                <w:webHidden/>
              </w:rPr>
              <w:fldChar w:fldCharType="end"/>
            </w:r>
          </w:hyperlink>
        </w:p>
        <w:p w:rsidR="00B6064D" w:rsidRDefault="005A743A">
          <w:pPr>
            <w:pStyle w:val="TM1"/>
            <w:tabs>
              <w:tab w:val="left" w:pos="880"/>
              <w:tab w:val="right" w:leader="dot" w:pos="9628"/>
            </w:tabs>
            <w:rPr>
              <w:rFonts w:eastAsiaTheme="minorEastAsia"/>
              <w:noProof/>
              <w:lang w:val="de-DE" w:eastAsia="de-DE"/>
            </w:rPr>
          </w:pPr>
          <w:hyperlink w:anchor="_Toc496969660" w:history="1">
            <w:r w:rsidR="00B6064D" w:rsidRPr="00B037FF">
              <w:rPr>
                <w:rStyle w:val="Lienhypertexte"/>
                <w:rFonts w:ascii="Arial" w:hAnsi="Arial" w:cs="Arial"/>
                <w:noProof/>
                <w:lang w:val="en-US"/>
              </w:rPr>
              <w:t>III.11.</w:t>
            </w:r>
            <w:r w:rsidR="00B6064D">
              <w:rPr>
                <w:rFonts w:eastAsiaTheme="minorEastAsia"/>
                <w:noProof/>
                <w:lang w:val="de-DE" w:eastAsia="de-DE"/>
              </w:rPr>
              <w:tab/>
            </w:r>
            <w:r w:rsidR="00B6064D" w:rsidRPr="00B037FF">
              <w:rPr>
                <w:rStyle w:val="Lienhypertexte"/>
                <w:rFonts w:ascii="Arial" w:hAnsi="Arial" w:cs="Arial"/>
                <w:noProof/>
                <w:lang w:val="en-US"/>
              </w:rPr>
              <w:t>Romania</w:t>
            </w:r>
            <w:r w:rsidR="00B6064D">
              <w:rPr>
                <w:noProof/>
                <w:webHidden/>
              </w:rPr>
              <w:tab/>
            </w:r>
            <w:r w:rsidR="00B6064D">
              <w:rPr>
                <w:noProof/>
                <w:webHidden/>
              </w:rPr>
              <w:fldChar w:fldCharType="begin"/>
            </w:r>
            <w:r w:rsidR="00B6064D">
              <w:rPr>
                <w:noProof/>
                <w:webHidden/>
              </w:rPr>
              <w:instrText xml:space="preserve"> PAGEREF _Toc496969660 \h </w:instrText>
            </w:r>
            <w:r w:rsidR="00B6064D">
              <w:rPr>
                <w:noProof/>
                <w:webHidden/>
              </w:rPr>
            </w:r>
            <w:r w:rsidR="00B6064D">
              <w:rPr>
                <w:noProof/>
                <w:webHidden/>
              </w:rPr>
              <w:fldChar w:fldCharType="separate"/>
            </w:r>
            <w:r w:rsidR="00B6064D">
              <w:rPr>
                <w:noProof/>
                <w:webHidden/>
              </w:rPr>
              <w:t>19</w:t>
            </w:r>
            <w:r w:rsidR="00B6064D">
              <w:rPr>
                <w:noProof/>
                <w:webHidden/>
              </w:rPr>
              <w:fldChar w:fldCharType="end"/>
            </w:r>
          </w:hyperlink>
        </w:p>
        <w:p w:rsidR="00B6064D" w:rsidRDefault="005A743A">
          <w:pPr>
            <w:pStyle w:val="TM1"/>
            <w:tabs>
              <w:tab w:val="left" w:pos="880"/>
              <w:tab w:val="right" w:leader="dot" w:pos="9628"/>
            </w:tabs>
            <w:rPr>
              <w:rFonts w:eastAsiaTheme="minorEastAsia"/>
              <w:noProof/>
              <w:lang w:val="de-DE" w:eastAsia="de-DE"/>
            </w:rPr>
          </w:pPr>
          <w:hyperlink w:anchor="_Toc496969661" w:history="1">
            <w:r w:rsidR="00B6064D" w:rsidRPr="00B037FF">
              <w:rPr>
                <w:rStyle w:val="Lienhypertexte"/>
                <w:rFonts w:ascii="Arial" w:hAnsi="Arial" w:cs="Arial"/>
                <w:noProof/>
                <w:lang w:val="en-US"/>
              </w:rPr>
              <w:t>III.12.</w:t>
            </w:r>
            <w:r w:rsidR="00B6064D">
              <w:rPr>
                <w:rFonts w:eastAsiaTheme="minorEastAsia"/>
                <w:noProof/>
                <w:lang w:val="de-DE" w:eastAsia="de-DE"/>
              </w:rPr>
              <w:tab/>
            </w:r>
            <w:r w:rsidR="00B6064D" w:rsidRPr="00B037FF">
              <w:rPr>
                <w:rStyle w:val="Lienhypertexte"/>
                <w:rFonts w:ascii="Arial" w:hAnsi="Arial" w:cs="Arial"/>
                <w:noProof/>
                <w:lang w:val="en-US"/>
              </w:rPr>
              <w:t>Slovenia</w:t>
            </w:r>
            <w:r w:rsidR="00B6064D">
              <w:rPr>
                <w:noProof/>
                <w:webHidden/>
              </w:rPr>
              <w:tab/>
            </w:r>
            <w:r w:rsidR="00B6064D">
              <w:rPr>
                <w:noProof/>
                <w:webHidden/>
              </w:rPr>
              <w:fldChar w:fldCharType="begin"/>
            </w:r>
            <w:r w:rsidR="00B6064D">
              <w:rPr>
                <w:noProof/>
                <w:webHidden/>
              </w:rPr>
              <w:instrText xml:space="preserve"> PAGEREF _Toc496969661 \h </w:instrText>
            </w:r>
            <w:r w:rsidR="00B6064D">
              <w:rPr>
                <w:noProof/>
                <w:webHidden/>
              </w:rPr>
            </w:r>
            <w:r w:rsidR="00B6064D">
              <w:rPr>
                <w:noProof/>
                <w:webHidden/>
              </w:rPr>
              <w:fldChar w:fldCharType="separate"/>
            </w:r>
            <w:r w:rsidR="00B6064D">
              <w:rPr>
                <w:noProof/>
                <w:webHidden/>
              </w:rPr>
              <w:t>19</w:t>
            </w:r>
            <w:r w:rsidR="00B6064D">
              <w:rPr>
                <w:noProof/>
                <w:webHidden/>
              </w:rPr>
              <w:fldChar w:fldCharType="end"/>
            </w:r>
          </w:hyperlink>
        </w:p>
        <w:p w:rsidR="00B6064D" w:rsidRDefault="005A743A">
          <w:pPr>
            <w:pStyle w:val="TM1"/>
            <w:tabs>
              <w:tab w:val="left" w:pos="880"/>
              <w:tab w:val="right" w:leader="dot" w:pos="9628"/>
            </w:tabs>
            <w:rPr>
              <w:rFonts w:eastAsiaTheme="minorEastAsia"/>
              <w:noProof/>
              <w:lang w:val="de-DE" w:eastAsia="de-DE"/>
            </w:rPr>
          </w:pPr>
          <w:hyperlink w:anchor="_Toc496969662" w:history="1">
            <w:r w:rsidR="00B6064D" w:rsidRPr="00B037FF">
              <w:rPr>
                <w:rStyle w:val="Lienhypertexte"/>
                <w:rFonts w:ascii="Arial" w:hAnsi="Arial" w:cs="Arial"/>
                <w:noProof/>
                <w:lang w:val="en-US"/>
              </w:rPr>
              <w:t>III.13.</w:t>
            </w:r>
            <w:r w:rsidR="00B6064D">
              <w:rPr>
                <w:rFonts w:eastAsiaTheme="minorEastAsia"/>
                <w:noProof/>
                <w:lang w:val="de-DE" w:eastAsia="de-DE"/>
              </w:rPr>
              <w:tab/>
            </w:r>
            <w:r w:rsidR="00B6064D" w:rsidRPr="00B037FF">
              <w:rPr>
                <w:rStyle w:val="Lienhypertexte"/>
                <w:rFonts w:ascii="Arial" w:hAnsi="Arial" w:cs="Arial"/>
                <w:noProof/>
                <w:lang w:val="en-US"/>
              </w:rPr>
              <w:t>Spain</w:t>
            </w:r>
            <w:r w:rsidR="00B6064D">
              <w:rPr>
                <w:noProof/>
                <w:webHidden/>
              </w:rPr>
              <w:tab/>
            </w:r>
            <w:r w:rsidR="00B6064D">
              <w:rPr>
                <w:noProof/>
                <w:webHidden/>
              </w:rPr>
              <w:fldChar w:fldCharType="begin"/>
            </w:r>
            <w:r w:rsidR="00B6064D">
              <w:rPr>
                <w:noProof/>
                <w:webHidden/>
              </w:rPr>
              <w:instrText xml:space="preserve"> PAGEREF _Toc496969662 \h </w:instrText>
            </w:r>
            <w:r w:rsidR="00B6064D">
              <w:rPr>
                <w:noProof/>
                <w:webHidden/>
              </w:rPr>
            </w:r>
            <w:r w:rsidR="00B6064D">
              <w:rPr>
                <w:noProof/>
                <w:webHidden/>
              </w:rPr>
              <w:fldChar w:fldCharType="separate"/>
            </w:r>
            <w:r w:rsidR="00B6064D">
              <w:rPr>
                <w:noProof/>
                <w:webHidden/>
              </w:rPr>
              <w:t>20</w:t>
            </w:r>
            <w:r w:rsidR="00B6064D">
              <w:rPr>
                <w:noProof/>
                <w:webHidden/>
              </w:rPr>
              <w:fldChar w:fldCharType="end"/>
            </w:r>
          </w:hyperlink>
        </w:p>
        <w:p w:rsidR="00B6064D" w:rsidRDefault="005A743A">
          <w:pPr>
            <w:pStyle w:val="TM1"/>
            <w:tabs>
              <w:tab w:val="left" w:pos="880"/>
              <w:tab w:val="right" w:leader="dot" w:pos="9628"/>
            </w:tabs>
            <w:rPr>
              <w:rFonts w:eastAsiaTheme="minorEastAsia"/>
              <w:noProof/>
              <w:lang w:val="de-DE" w:eastAsia="de-DE"/>
            </w:rPr>
          </w:pPr>
          <w:hyperlink w:anchor="_Toc496969663" w:history="1">
            <w:r w:rsidR="00B6064D" w:rsidRPr="00B037FF">
              <w:rPr>
                <w:rStyle w:val="Lienhypertexte"/>
                <w:rFonts w:ascii="Arial" w:hAnsi="Arial" w:cs="Arial"/>
                <w:noProof/>
                <w:lang w:val="en-US"/>
              </w:rPr>
              <w:t>III.14.</w:t>
            </w:r>
            <w:r w:rsidR="00B6064D">
              <w:rPr>
                <w:rFonts w:eastAsiaTheme="minorEastAsia"/>
                <w:noProof/>
                <w:lang w:val="de-DE" w:eastAsia="de-DE"/>
              </w:rPr>
              <w:tab/>
            </w:r>
            <w:r w:rsidR="00B6064D" w:rsidRPr="00B037FF">
              <w:rPr>
                <w:rStyle w:val="Lienhypertexte"/>
                <w:rFonts w:ascii="Arial" w:hAnsi="Arial" w:cs="Arial"/>
                <w:noProof/>
                <w:lang w:val="en-US"/>
              </w:rPr>
              <w:t>Switzerland</w:t>
            </w:r>
            <w:r w:rsidR="00B6064D">
              <w:rPr>
                <w:noProof/>
                <w:webHidden/>
              </w:rPr>
              <w:tab/>
            </w:r>
            <w:r w:rsidR="00B6064D">
              <w:rPr>
                <w:noProof/>
                <w:webHidden/>
              </w:rPr>
              <w:fldChar w:fldCharType="begin"/>
            </w:r>
            <w:r w:rsidR="00B6064D">
              <w:rPr>
                <w:noProof/>
                <w:webHidden/>
              </w:rPr>
              <w:instrText xml:space="preserve"> PAGEREF _Toc496969663 \h </w:instrText>
            </w:r>
            <w:r w:rsidR="00B6064D">
              <w:rPr>
                <w:noProof/>
                <w:webHidden/>
              </w:rPr>
            </w:r>
            <w:r w:rsidR="00B6064D">
              <w:rPr>
                <w:noProof/>
                <w:webHidden/>
              </w:rPr>
              <w:fldChar w:fldCharType="separate"/>
            </w:r>
            <w:r w:rsidR="00B6064D">
              <w:rPr>
                <w:noProof/>
                <w:webHidden/>
              </w:rPr>
              <w:t>21</w:t>
            </w:r>
            <w:r w:rsidR="00B6064D">
              <w:rPr>
                <w:noProof/>
                <w:webHidden/>
              </w:rPr>
              <w:fldChar w:fldCharType="end"/>
            </w:r>
          </w:hyperlink>
        </w:p>
        <w:p w:rsidR="00B6064D" w:rsidRDefault="005A743A">
          <w:pPr>
            <w:pStyle w:val="TM1"/>
            <w:tabs>
              <w:tab w:val="left" w:pos="660"/>
              <w:tab w:val="right" w:leader="dot" w:pos="9628"/>
            </w:tabs>
            <w:rPr>
              <w:rFonts w:eastAsiaTheme="minorEastAsia"/>
              <w:noProof/>
              <w:lang w:val="de-DE" w:eastAsia="de-DE"/>
            </w:rPr>
          </w:pPr>
          <w:hyperlink w:anchor="_Toc496969664" w:history="1">
            <w:r w:rsidR="00B6064D" w:rsidRPr="00B037FF">
              <w:rPr>
                <w:rStyle w:val="Lienhypertexte"/>
                <w:rFonts w:ascii="Arial" w:hAnsi="Arial" w:cs="Arial"/>
                <w:noProof/>
                <w:lang w:val="en-US"/>
              </w:rPr>
              <w:t>IV.</w:t>
            </w:r>
            <w:r w:rsidR="00B6064D">
              <w:rPr>
                <w:rFonts w:eastAsiaTheme="minorEastAsia"/>
                <w:noProof/>
                <w:lang w:val="de-DE" w:eastAsia="de-DE"/>
              </w:rPr>
              <w:tab/>
            </w:r>
            <w:r w:rsidR="00B6064D" w:rsidRPr="00B037FF">
              <w:rPr>
                <w:rStyle w:val="Lienhypertexte"/>
                <w:rFonts w:ascii="Arial" w:hAnsi="Arial" w:cs="Arial"/>
                <w:noProof/>
                <w:lang w:val="en-US"/>
              </w:rPr>
              <w:t>Case Studies</w:t>
            </w:r>
            <w:r w:rsidR="00B6064D">
              <w:rPr>
                <w:noProof/>
                <w:webHidden/>
              </w:rPr>
              <w:tab/>
            </w:r>
            <w:r w:rsidR="00B6064D">
              <w:rPr>
                <w:noProof/>
                <w:webHidden/>
              </w:rPr>
              <w:fldChar w:fldCharType="begin"/>
            </w:r>
            <w:r w:rsidR="00B6064D">
              <w:rPr>
                <w:noProof/>
                <w:webHidden/>
              </w:rPr>
              <w:instrText xml:space="preserve"> PAGEREF _Toc496969664 \h </w:instrText>
            </w:r>
            <w:r w:rsidR="00B6064D">
              <w:rPr>
                <w:noProof/>
                <w:webHidden/>
              </w:rPr>
            </w:r>
            <w:r w:rsidR="00B6064D">
              <w:rPr>
                <w:noProof/>
                <w:webHidden/>
              </w:rPr>
              <w:fldChar w:fldCharType="separate"/>
            </w:r>
            <w:r w:rsidR="00B6064D">
              <w:rPr>
                <w:noProof/>
                <w:webHidden/>
              </w:rPr>
              <w:t>22</w:t>
            </w:r>
            <w:r w:rsidR="00B6064D">
              <w:rPr>
                <w:noProof/>
                <w:webHidden/>
              </w:rPr>
              <w:fldChar w:fldCharType="end"/>
            </w:r>
          </w:hyperlink>
        </w:p>
        <w:p w:rsidR="00B6064D" w:rsidRDefault="005A743A">
          <w:pPr>
            <w:pStyle w:val="TM1"/>
            <w:tabs>
              <w:tab w:val="left" w:pos="880"/>
              <w:tab w:val="right" w:leader="dot" w:pos="9628"/>
            </w:tabs>
            <w:rPr>
              <w:rFonts w:eastAsiaTheme="minorEastAsia"/>
              <w:noProof/>
              <w:lang w:val="de-DE" w:eastAsia="de-DE"/>
            </w:rPr>
          </w:pPr>
          <w:hyperlink w:anchor="_Toc496969665" w:history="1">
            <w:r w:rsidR="00B6064D" w:rsidRPr="00B037FF">
              <w:rPr>
                <w:rStyle w:val="Lienhypertexte"/>
                <w:rFonts w:ascii="Arial" w:hAnsi="Arial" w:cs="Arial"/>
                <w:noProof/>
                <w:lang w:val="en-US"/>
              </w:rPr>
              <w:t>IV.1.</w:t>
            </w:r>
            <w:r w:rsidR="00B6064D">
              <w:rPr>
                <w:rFonts w:eastAsiaTheme="minorEastAsia"/>
                <w:noProof/>
                <w:lang w:val="de-DE" w:eastAsia="de-DE"/>
              </w:rPr>
              <w:tab/>
            </w:r>
            <w:r w:rsidR="00B6064D" w:rsidRPr="00B037FF">
              <w:rPr>
                <w:rStyle w:val="Lienhypertexte"/>
                <w:rFonts w:ascii="Arial" w:hAnsi="Arial" w:cs="Arial"/>
                <w:noProof/>
                <w:lang w:val="en-US"/>
              </w:rPr>
              <w:t>Case study on the UK performance scheme (Schedule 8)</w:t>
            </w:r>
            <w:r w:rsidR="00B6064D">
              <w:rPr>
                <w:noProof/>
                <w:webHidden/>
              </w:rPr>
              <w:tab/>
            </w:r>
            <w:r w:rsidR="00B6064D">
              <w:rPr>
                <w:noProof/>
                <w:webHidden/>
              </w:rPr>
              <w:fldChar w:fldCharType="begin"/>
            </w:r>
            <w:r w:rsidR="00B6064D">
              <w:rPr>
                <w:noProof/>
                <w:webHidden/>
              </w:rPr>
              <w:instrText xml:space="preserve"> PAGEREF _Toc496969665 \h </w:instrText>
            </w:r>
            <w:r w:rsidR="00B6064D">
              <w:rPr>
                <w:noProof/>
                <w:webHidden/>
              </w:rPr>
            </w:r>
            <w:r w:rsidR="00B6064D">
              <w:rPr>
                <w:noProof/>
                <w:webHidden/>
              </w:rPr>
              <w:fldChar w:fldCharType="separate"/>
            </w:r>
            <w:r w:rsidR="00B6064D">
              <w:rPr>
                <w:noProof/>
                <w:webHidden/>
              </w:rPr>
              <w:t>22</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66" w:history="1">
            <w:r w:rsidR="00B6064D" w:rsidRPr="00B037FF">
              <w:rPr>
                <w:rStyle w:val="Lienhypertexte"/>
                <w:rFonts w:ascii="Arial" w:hAnsi="Arial" w:cs="Arial"/>
                <w:noProof/>
              </w:rPr>
              <w:t>IV.1.1.</w:t>
            </w:r>
            <w:r w:rsidR="00B6064D">
              <w:rPr>
                <w:rFonts w:eastAsiaTheme="minorEastAsia"/>
                <w:noProof/>
                <w:lang w:val="de-DE" w:eastAsia="de-DE"/>
              </w:rPr>
              <w:tab/>
            </w:r>
            <w:r w:rsidR="00B6064D" w:rsidRPr="00B037FF">
              <w:rPr>
                <w:rStyle w:val="Lienhypertexte"/>
                <w:rFonts w:ascii="Arial" w:hAnsi="Arial" w:cs="Arial"/>
                <w:noProof/>
              </w:rPr>
              <w:t>Introduction</w:t>
            </w:r>
            <w:r w:rsidR="00B6064D">
              <w:rPr>
                <w:noProof/>
                <w:webHidden/>
              </w:rPr>
              <w:tab/>
            </w:r>
            <w:r w:rsidR="00B6064D">
              <w:rPr>
                <w:noProof/>
                <w:webHidden/>
              </w:rPr>
              <w:fldChar w:fldCharType="begin"/>
            </w:r>
            <w:r w:rsidR="00B6064D">
              <w:rPr>
                <w:noProof/>
                <w:webHidden/>
              </w:rPr>
              <w:instrText xml:space="preserve"> PAGEREF _Toc496969666 \h </w:instrText>
            </w:r>
            <w:r w:rsidR="00B6064D">
              <w:rPr>
                <w:noProof/>
                <w:webHidden/>
              </w:rPr>
            </w:r>
            <w:r w:rsidR="00B6064D">
              <w:rPr>
                <w:noProof/>
                <w:webHidden/>
              </w:rPr>
              <w:fldChar w:fldCharType="separate"/>
            </w:r>
            <w:r w:rsidR="00B6064D">
              <w:rPr>
                <w:noProof/>
                <w:webHidden/>
              </w:rPr>
              <w:t>22</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67" w:history="1">
            <w:r w:rsidR="00B6064D" w:rsidRPr="00B037FF">
              <w:rPr>
                <w:rStyle w:val="Lienhypertexte"/>
                <w:rFonts w:ascii="Arial" w:hAnsi="Arial" w:cs="Arial"/>
                <w:noProof/>
              </w:rPr>
              <w:t>IV.1.2.</w:t>
            </w:r>
            <w:r w:rsidR="00B6064D">
              <w:rPr>
                <w:rFonts w:eastAsiaTheme="minorEastAsia"/>
                <w:noProof/>
                <w:lang w:val="de-DE" w:eastAsia="de-DE"/>
              </w:rPr>
              <w:tab/>
            </w:r>
            <w:r w:rsidR="00B6064D" w:rsidRPr="00B037FF">
              <w:rPr>
                <w:rStyle w:val="Lienhypertexte"/>
                <w:rFonts w:ascii="Arial" w:hAnsi="Arial" w:cs="Arial"/>
                <w:noProof/>
              </w:rPr>
              <w:t>Delays and attribution</w:t>
            </w:r>
            <w:r w:rsidR="00B6064D">
              <w:rPr>
                <w:noProof/>
                <w:webHidden/>
              </w:rPr>
              <w:tab/>
            </w:r>
            <w:r w:rsidR="00B6064D">
              <w:rPr>
                <w:noProof/>
                <w:webHidden/>
              </w:rPr>
              <w:fldChar w:fldCharType="begin"/>
            </w:r>
            <w:r w:rsidR="00B6064D">
              <w:rPr>
                <w:noProof/>
                <w:webHidden/>
              </w:rPr>
              <w:instrText xml:space="preserve"> PAGEREF _Toc496969667 \h </w:instrText>
            </w:r>
            <w:r w:rsidR="00B6064D">
              <w:rPr>
                <w:noProof/>
                <w:webHidden/>
              </w:rPr>
            </w:r>
            <w:r w:rsidR="00B6064D">
              <w:rPr>
                <w:noProof/>
                <w:webHidden/>
              </w:rPr>
              <w:fldChar w:fldCharType="separate"/>
            </w:r>
            <w:r w:rsidR="00B6064D">
              <w:rPr>
                <w:noProof/>
                <w:webHidden/>
              </w:rPr>
              <w:t>23</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68" w:history="1">
            <w:r w:rsidR="00B6064D" w:rsidRPr="00B037FF">
              <w:rPr>
                <w:rStyle w:val="Lienhypertexte"/>
                <w:rFonts w:ascii="Arial" w:hAnsi="Arial" w:cs="Arial"/>
                <w:noProof/>
              </w:rPr>
              <w:t>IV.1.3.</w:t>
            </w:r>
            <w:r w:rsidR="00B6064D">
              <w:rPr>
                <w:rFonts w:eastAsiaTheme="minorEastAsia"/>
                <w:noProof/>
                <w:lang w:val="de-DE" w:eastAsia="de-DE"/>
              </w:rPr>
              <w:tab/>
            </w:r>
            <w:r w:rsidR="00B6064D" w:rsidRPr="00B037FF">
              <w:rPr>
                <w:rStyle w:val="Lienhypertexte"/>
                <w:rFonts w:ascii="Arial" w:hAnsi="Arial" w:cs="Arial"/>
                <w:noProof/>
              </w:rPr>
              <w:t>Charges</w:t>
            </w:r>
            <w:r w:rsidR="00B6064D">
              <w:rPr>
                <w:noProof/>
                <w:webHidden/>
              </w:rPr>
              <w:tab/>
            </w:r>
            <w:r w:rsidR="00B6064D">
              <w:rPr>
                <w:noProof/>
                <w:webHidden/>
              </w:rPr>
              <w:fldChar w:fldCharType="begin"/>
            </w:r>
            <w:r w:rsidR="00B6064D">
              <w:rPr>
                <w:noProof/>
                <w:webHidden/>
              </w:rPr>
              <w:instrText xml:space="preserve"> PAGEREF _Toc496969668 \h </w:instrText>
            </w:r>
            <w:r w:rsidR="00B6064D">
              <w:rPr>
                <w:noProof/>
                <w:webHidden/>
              </w:rPr>
            </w:r>
            <w:r w:rsidR="00B6064D">
              <w:rPr>
                <w:noProof/>
                <w:webHidden/>
              </w:rPr>
              <w:fldChar w:fldCharType="separate"/>
            </w:r>
            <w:r w:rsidR="00B6064D">
              <w:rPr>
                <w:noProof/>
                <w:webHidden/>
              </w:rPr>
              <w:t>23</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69" w:history="1">
            <w:r w:rsidR="00B6064D" w:rsidRPr="00B037FF">
              <w:rPr>
                <w:rStyle w:val="Lienhypertexte"/>
                <w:rFonts w:ascii="Arial" w:hAnsi="Arial" w:cs="Arial"/>
                <w:noProof/>
              </w:rPr>
              <w:t>IV.1.4.</w:t>
            </w:r>
            <w:r w:rsidR="00B6064D">
              <w:rPr>
                <w:rFonts w:eastAsiaTheme="minorEastAsia"/>
                <w:noProof/>
                <w:lang w:val="de-DE" w:eastAsia="de-DE"/>
              </w:rPr>
              <w:tab/>
            </w:r>
            <w:r w:rsidR="00B6064D" w:rsidRPr="00B037FF">
              <w:rPr>
                <w:rStyle w:val="Lienhypertexte"/>
                <w:rFonts w:ascii="Arial" w:hAnsi="Arial" w:cs="Arial"/>
                <w:noProof/>
              </w:rPr>
              <w:t>Dispute resolution</w:t>
            </w:r>
            <w:r w:rsidR="00B6064D">
              <w:rPr>
                <w:noProof/>
                <w:webHidden/>
              </w:rPr>
              <w:tab/>
            </w:r>
            <w:r w:rsidR="00B6064D">
              <w:rPr>
                <w:noProof/>
                <w:webHidden/>
              </w:rPr>
              <w:fldChar w:fldCharType="begin"/>
            </w:r>
            <w:r w:rsidR="00B6064D">
              <w:rPr>
                <w:noProof/>
                <w:webHidden/>
              </w:rPr>
              <w:instrText xml:space="preserve"> PAGEREF _Toc496969669 \h </w:instrText>
            </w:r>
            <w:r w:rsidR="00B6064D">
              <w:rPr>
                <w:noProof/>
                <w:webHidden/>
              </w:rPr>
            </w:r>
            <w:r w:rsidR="00B6064D">
              <w:rPr>
                <w:noProof/>
                <w:webHidden/>
              </w:rPr>
              <w:fldChar w:fldCharType="separate"/>
            </w:r>
            <w:r w:rsidR="00B6064D">
              <w:rPr>
                <w:noProof/>
                <w:webHidden/>
              </w:rPr>
              <w:t>24</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70" w:history="1">
            <w:r w:rsidR="00B6064D" w:rsidRPr="00B037FF">
              <w:rPr>
                <w:rStyle w:val="Lienhypertexte"/>
                <w:rFonts w:ascii="Arial" w:hAnsi="Arial" w:cs="Arial"/>
                <w:noProof/>
              </w:rPr>
              <w:t>IV.1.5.</w:t>
            </w:r>
            <w:r w:rsidR="00B6064D">
              <w:rPr>
                <w:rFonts w:eastAsiaTheme="minorEastAsia"/>
                <w:noProof/>
                <w:lang w:val="de-DE" w:eastAsia="de-DE"/>
              </w:rPr>
              <w:tab/>
            </w:r>
            <w:r w:rsidR="00B6064D" w:rsidRPr="00B037FF">
              <w:rPr>
                <w:rStyle w:val="Lienhypertexte"/>
                <w:rFonts w:ascii="Arial" w:hAnsi="Arial" w:cs="Arial"/>
                <w:noProof/>
              </w:rPr>
              <w:t>Evaluation of the Performance Scheme and Regulatory control</w:t>
            </w:r>
            <w:r w:rsidR="00B6064D">
              <w:rPr>
                <w:noProof/>
                <w:webHidden/>
              </w:rPr>
              <w:tab/>
            </w:r>
            <w:r w:rsidR="00B6064D">
              <w:rPr>
                <w:noProof/>
                <w:webHidden/>
              </w:rPr>
              <w:fldChar w:fldCharType="begin"/>
            </w:r>
            <w:r w:rsidR="00B6064D">
              <w:rPr>
                <w:noProof/>
                <w:webHidden/>
              </w:rPr>
              <w:instrText xml:space="preserve"> PAGEREF _Toc496969670 \h </w:instrText>
            </w:r>
            <w:r w:rsidR="00B6064D">
              <w:rPr>
                <w:noProof/>
                <w:webHidden/>
              </w:rPr>
            </w:r>
            <w:r w:rsidR="00B6064D">
              <w:rPr>
                <w:noProof/>
                <w:webHidden/>
              </w:rPr>
              <w:fldChar w:fldCharType="separate"/>
            </w:r>
            <w:r w:rsidR="00B6064D">
              <w:rPr>
                <w:noProof/>
                <w:webHidden/>
              </w:rPr>
              <w:t>24</w:t>
            </w:r>
            <w:r w:rsidR="00B6064D">
              <w:rPr>
                <w:noProof/>
                <w:webHidden/>
              </w:rPr>
              <w:fldChar w:fldCharType="end"/>
            </w:r>
          </w:hyperlink>
        </w:p>
        <w:p w:rsidR="00B6064D" w:rsidRDefault="005A743A">
          <w:pPr>
            <w:pStyle w:val="TM1"/>
            <w:tabs>
              <w:tab w:val="left" w:pos="880"/>
              <w:tab w:val="right" w:leader="dot" w:pos="9628"/>
            </w:tabs>
            <w:rPr>
              <w:rFonts w:eastAsiaTheme="minorEastAsia"/>
              <w:noProof/>
              <w:lang w:val="de-DE" w:eastAsia="de-DE"/>
            </w:rPr>
          </w:pPr>
          <w:hyperlink w:anchor="_Toc496969671" w:history="1">
            <w:r w:rsidR="00B6064D" w:rsidRPr="00B037FF">
              <w:rPr>
                <w:rStyle w:val="Lienhypertexte"/>
                <w:rFonts w:ascii="Arial" w:hAnsi="Arial" w:cs="Arial"/>
                <w:noProof/>
                <w:lang w:val="en-US"/>
              </w:rPr>
              <w:t>IV.2.</w:t>
            </w:r>
            <w:r w:rsidR="00B6064D">
              <w:rPr>
                <w:rFonts w:eastAsiaTheme="minorEastAsia"/>
                <w:noProof/>
                <w:lang w:val="de-DE" w:eastAsia="de-DE"/>
              </w:rPr>
              <w:tab/>
            </w:r>
            <w:r w:rsidR="00B6064D" w:rsidRPr="00B037FF">
              <w:rPr>
                <w:rStyle w:val="Lienhypertexte"/>
                <w:rFonts w:ascii="Arial" w:hAnsi="Arial" w:cs="Arial"/>
                <w:noProof/>
                <w:lang w:val="en-US"/>
              </w:rPr>
              <w:t>Case study Sweden</w:t>
            </w:r>
            <w:r w:rsidR="00B6064D">
              <w:rPr>
                <w:noProof/>
                <w:webHidden/>
              </w:rPr>
              <w:tab/>
            </w:r>
            <w:r w:rsidR="00B6064D">
              <w:rPr>
                <w:noProof/>
                <w:webHidden/>
              </w:rPr>
              <w:fldChar w:fldCharType="begin"/>
            </w:r>
            <w:r w:rsidR="00B6064D">
              <w:rPr>
                <w:noProof/>
                <w:webHidden/>
              </w:rPr>
              <w:instrText xml:space="preserve"> PAGEREF _Toc496969671 \h </w:instrText>
            </w:r>
            <w:r w:rsidR="00B6064D">
              <w:rPr>
                <w:noProof/>
                <w:webHidden/>
              </w:rPr>
            </w:r>
            <w:r w:rsidR="00B6064D">
              <w:rPr>
                <w:noProof/>
                <w:webHidden/>
              </w:rPr>
              <w:fldChar w:fldCharType="separate"/>
            </w:r>
            <w:r w:rsidR="00B6064D">
              <w:rPr>
                <w:noProof/>
                <w:webHidden/>
              </w:rPr>
              <w:t>25</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72" w:history="1">
            <w:r w:rsidR="00B6064D" w:rsidRPr="00B037FF">
              <w:rPr>
                <w:rStyle w:val="Lienhypertexte"/>
                <w:rFonts w:ascii="Arial" w:hAnsi="Arial" w:cs="Arial"/>
                <w:noProof/>
              </w:rPr>
              <w:t>IV.2.1.</w:t>
            </w:r>
            <w:r w:rsidR="00B6064D">
              <w:rPr>
                <w:rFonts w:eastAsiaTheme="minorEastAsia"/>
                <w:noProof/>
                <w:lang w:val="de-DE" w:eastAsia="de-DE"/>
              </w:rPr>
              <w:tab/>
            </w:r>
            <w:r w:rsidR="00B6064D" w:rsidRPr="00B037FF">
              <w:rPr>
                <w:rStyle w:val="Lienhypertexte"/>
                <w:rFonts w:ascii="Arial" w:hAnsi="Arial" w:cs="Arial"/>
                <w:noProof/>
              </w:rPr>
              <w:t>Introduction</w:t>
            </w:r>
            <w:r w:rsidR="00B6064D">
              <w:rPr>
                <w:noProof/>
                <w:webHidden/>
              </w:rPr>
              <w:tab/>
            </w:r>
            <w:r w:rsidR="00B6064D">
              <w:rPr>
                <w:noProof/>
                <w:webHidden/>
              </w:rPr>
              <w:fldChar w:fldCharType="begin"/>
            </w:r>
            <w:r w:rsidR="00B6064D">
              <w:rPr>
                <w:noProof/>
                <w:webHidden/>
              </w:rPr>
              <w:instrText xml:space="preserve"> PAGEREF _Toc496969672 \h </w:instrText>
            </w:r>
            <w:r w:rsidR="00B6064D">
              <w:rPr>
                <w:noProof/>
                <w:webHidden/>
              </w:rPr>
            </w:r>
            <w:r w:rsidR="00B6064D">
              <w:rPr>
                <w:noProof/>
                <w:webHidden/>
              </w:rPr>
              <w:fldChar w:fldCharType="separate"/>
            </w:r>
            <w:r w:rsidR="00B6064D">
              <w:rPr>
                <w:noProof/>
                <w:webHidden/>
              </w:rPr>
              <w:t>25</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73" w:history="1">
            <w:r w:rsidR="00B6064D" w:rsidRPr="00B037FF">
              <w:rPr>
                <w:rStyle w:val="Lienhypertexte"/>
                <w:rFonts w:ascii="Arial" w:hAnsi="Arial" w:cs="Arial"/>
                <w:noProof/>
              </w:rPr>
              <w:t>IV.2.2.</w:t>
            </w:r>
            <w:r w:rsidR="00B6064D">
              <w:rPr>
                <w:rFonts w:eastAsiaTheme="minorEastAsia"/>
                <w:noProof/>
                <w:lang w:val="de-DE" w:eastAsia="de-DE"/>
              </w:rPr>
              <w:tab/>
            </w:r>
            <w:r w:rsidR="00B6064D" w:rsidRPr="00B037FF">
              <w:rPr>
                <w:rStyle w:val="Lienhypertexte"/>
                <w:rFonts w:ascii="Arial" w:hAnsi="Arial" w:cs="Arial"/>
                <w:noProof/>
              </w:rPr>
              <w:t>Delays and attribution</w:t>
            </w:r>
            <w:r w:rsidR="00B6064D">
              <w:rPr>
                <w:noProof/>
                <w:webHidden/>
              </w:rPr>
              <w:tab/>
            </w:r>
            <w:r w:rsidR="00B6064D">
              <w:rPr>
                <w:noProof/>
                <w:webHidden/>
              </w:rPr>
              <w:fldChar w:fldCharType="begin"/>
            </w:r>
            <w:r w:rsidR="00B6064D">
              <w:rPr>
                <w:noProof/>
                <w:webHidden/>
              </w:rPr>
              <w:instrText xml:space="preserve"> PAGEREF _Toc496969673 \h </w:instrText>
            </w:r>
            <w:r w:rsidR="00B6064D">
              <w:rPr>
                <w:noProof/>
                <w:webHidden/>
              </w:rPr>
            </w:r>
            <w:r w:rsidR="00B6064D">
              <w:rPr>
                <w:noProof/>
                <w:webHidden/>
              </w:rPr>
              <w:fldChar w:fldCharType="separate"/>
            </w:r>
            <w:r w:rsidR="00B6064D">
              <w:rPr>
                <w:noProof/>
                <w:webHidden/>
              </w:rPr>
              <w:t>25</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74" w:history="1">
            <w:r w:rsidR="00B6064D" w:rsidRPr="00B037FF">
              <w:rPr>
                <w:rStyle w:val="Lienhypertexte"/>
                <w:rFonts w:ascii="Arial" w:hAnsi="Arial" w:cs="Arial"/>
                <w:noProof/>
              </w:rPr>
              <w:t>IV.2.3.</w:t>
            </w:r>
            <w:r w:rsidR="00B6064D">
              <w:rPr>
                <w:rFonts w:eastAsiaTheme="minorEastAsia"/>
                <w:noProof/>
                <w:lang w:val="de-DE" w:eastAsia="de-DE"/>
              </w:rPr>
              <w:tab/>
            </w:r>
            <w:r w:rsidR="00B6064D" w:rsidRPr="00B037FF">
              <w:rPr>
                <w:rStyle w:val="Lienhypertexte"/>
                <w:rFonts w:ascii="Arial" w:hAnsi="Arial" w:cs="Arial"/>
                <w:noProof/>
              </w:rPr>
              <w:t>Charges</w:t>
            </w:r>
            <w:r w:rsidR="00B6064D">
              <w:rPr>
                <w:noProof/>
                <w:webHidden/>
              </w:rPr>
              <w:tab/>
            </w:r>
            <w:r w:rsidR="00B6064D">
              <w:rPr>
                <w:noProof/>
                <w:webHidden/>
              </w:rPr>
              <w:fldChar w:fldCharType="begin"/>
            </w:r>
            <w:r w:rsidR="00B6064D">
              <w:rPr>
                <w:noProof/>
                <w:webHidden/>
              </w:rPr>
              <w:instrText xml:space="preserve"> PAGEREF _Toc496969674 \h </w:instrText>
            </w:r>
            <w:r w:rsidR="00B6064D">
              <w:rPr>
                <w:noProof/>
                <w:webHidden/>
              </w:rPr>
            </w:r>
            <w:r w:rsidR="00B6064D">
              <w:rPr>
                <w:noProof/>
                <w:webHidden/>
              </w:rPr>
              <w:fldChar w:fldCharType="separate"/>
            </w:r>
            <w:r w:rsidR="00B6064D">
              <w:rPr>
                <w:noProof/>
                <w:webHidden/>
              </w:rPr>
              <w:t>25</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75" w:history="1">
            <w:r w:rsidR="00B6064D" w:rsidRPr="00B037FF">
              <w:rPr>
                <w:rStyle w:val="Lienhypertexte"/>
                <w:rFonts w:ascii="Arial" w:hAnsi="Arial" w:cs="Arial"/>
                <w:noProof/>
              </w:rPr>
              <w:t>IV.2.4.</w:t>
            </w:r>
            <w:r w:rsidR="00B6064D">
              <w:rPr>
                <w:rFonts w:eastAsiaTheme="minorEastAsia"/>
                <w:noProof/>
                <w:lang w:val="de-DE" w:eastAsia="de-DE"/>
              </w:rPr>
              <w:tab/>
            </w:r>
            <w:r w:rsidR="00B6064D" w:rsidRPr="00B037FF">
              <w:rPr>
                <w:rStyle w:val="Lienhypertexte"/>
                <w:rFonts w:ascii="Arial" w:hAnsi="Arial" w:cs="Arial"/>
                <w:noProof/>
              </w:rPr>
              <w:t>Dispute resolution</w:t>
            </w:r>
            <w:r w:rsidR="00B6064D">
              <w:rPr>
                <w:noProof/>
                <w:webHidden/>
              </w:rPr>
              <w:tab/>
            </w:r>
            <w:r w:rsidR="00B6064D">
              <w:rPr>
                <w:noProof/>
                <w:webHidden/>
              </w:rPr>
              <w:fldChar w:fldCharType="begin"/>
            </w:r>
            <w:r w:rsidR="00B6064D">
              <w:rPr>
                <w:noProof/>
                <w:webHidden/>
              </w:rPr>
              <w:instrText xml:space="preserve"> PAGEREF _Toc496969675 \h </w:instrText>
            </w:r>
            <w:r w:rsidR="00B6064D">
              <w:rPr>
                <w:noProof/>
                <w:webHidden/>
              </w:rPr>
            </w:r>
            <w:r w:rsidR="00B6064D">
              <w:rPr>
                <w:noProof/>
                <w:webHidden/>
              </w:rPr>
              <w:fldChar w:fldCharType="separate"/>
            </w:r>
            <w:r w:rsidR="00B6064D">
              <w:rPr>
                <w:noProof/>
                <w:webHidden/>
              </w:rPr>
              <w:t>26</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76" w:history="1">
            <w:r w:rsidR="00B6064D" w:rsidRPr="00B037FF">
              <w:rPr>
                <w:rStyle w:val="Lienhypertexte"/>
                <w:rFonts w:ascii="Arial" w:hAnsi="Arial" w:cs="Arial"/>
                <w:noProof/>
              </w:rPr>
              <w:t>IV.2.5.</w:t>
            </w:r>
            <w:r w:rsidR="00B6064D">
              <w:rPr>
                <w:rFonts w:eastAsiaTheme="minorEastAsia"/>
                <w:noProof/>
                <w:lang w:val="de-DE" w:eastAsia="de-DE"/>
              </w:rPr>
              <w:tab/>
            </w:r>
            <w:r w:rsidR="00B6064D" w:rsidRPr="00B037FF">
              <w:rPr>
                <w:rStyle w:val="Lienhypertexte"/>
                <w:rFonts w:ascii="Arial" w:hAnsi="Arial" w:cs="Arial"/>
                <w:noProof/>
              </w:rPr>
              <w:t>Evaluation of the Performance Scheme</w:t>
            </w:r>
            <w:r w:rsidR="00B6064D">
              <w:rPr>
                <w:noProof/>
                <w:webHidden/>
              </w:rPr>
              <w:tab/>
            </w:r>
            <w:r w:rsidR="00B6064D">
              <w:rPr>
                <w:noProof/>
                <w:webHidden/>
              </w:rPr>
              <w:fldChar w:fldCharType="begin"/>
            </w:r>
            <w:r w:rsidR="00B6064D">
              <w:rPr>
                <w:noProof/>
                <w:webHidden/>
              </w:rPr>
              <w:instrText xml:space="preserve"> PAGEREF _Toc496969676 \h </w:instrText>
            </w:r>
            <w:r w:rsidR="00B6064D">
              <w:rPr>
                <w:noProof/>
                <w:webHidden/>
              </w:rPr>
            </w:r>
            <w:r w:rsidR="00B6064D">
              <w:rPr>
                <w:noProof/>
                <w:webHidden/>
              </w:rPr>
              <w:fldChar w:fldCharType="separate"/>
            </w:r>
            <w:r w:rsidR="00B6064D">
              <w:rPr>
                <w:noProof/>
                <w:webHidden/>
              </w:rPr>
              <w:t>27</w:t>
            </w:r>
            <w:r w:rsidR="00B6064D">
              <w:rPr>
                <w:noProof/>
                <w:webHidden/>
              </w:rPr>
              <w:fldChar w:fldCharType="end"/>
            </w:r>
          </w:hyperlink>
        </w:p>
        <w:p w:rsidR="00B6064D" w:rsidRDefault="005A743A">
          <w:pPr>
            <w:pStyle w:val="TM3"/>
            <w:tabs>
              <w:tab w:val="left" w:pos="1320"/>
              <w:tab w:val="right" w:leader="dot" w:pos="9628"/>
            </w:tabs>
            <w:rPr>
              <w:rFonts w:eastAsiaTheme="minorEastAsia"/>
              <w:noProof/>
              <w:lang w:val="de-DE" w:eastAsia="de-DE"/>
            </w:rPr>
          </w:pPr>
          <w:hyperlink w:anchor="_Toc496969677" w:history="1">
            <w:r w:rsidR="00B6064D" w:rsidRPr="00B037FF">
              <w:rPr>
                <w:rStyle w:val="Lienhypertexte"/>
                <w:rFonts w:ascii="Arial" w:hAnsi="Arial" w:cs="Arial"/>
                <w:noProof/>
              </w:rPr>
              <w:t>IV.2.6.</w:t>
            </w:r>
            <w:r w:rsidR="00B6064D">
              <w:rPr>
                <w:rFonts w:eastAsiaTheme="minorEastAsia"/>
                <w:noProof/>
                <w:lang w:val="de-DE" w:eastAsia="de-DE"/>
              </w:rPr>
              <w:tab/>
            </w:r>
            <w:r w:rsidR="00B6064D" w:rsidRPr="00B037FF">
              <w:rPr>
                <w:rStyle w:val="Lienhypertexte"/>
                <w:rFonts w:ascii="Arial" w:hAnsi="Arial" w:cs="Arial"/>
                <w:noProof/>
              </w:rPr>
              <w:t>Regulatory control</w:t>
            </w:r>
            <w:r w:rsidR="00B6064D">
              <w:rPr>
                <w:noProof/>
                <w:webHidden/>
              </w:rPr>
              <w:tab/>
            </w:r>
            <w:r w:rsidR="00B6064D">
              <w:rPr>
                <w:noProof/>
                <w:webHidden/>
              </w:rPr>
              <w:fldChar w:fldCharType="begin"/>
            </w:r>
            <w:r w:rsidR="00B6064D">
              <w:rPr>
                <w:noProof/>
                <w:webHidden/>
              </w:rPr>
              <w:instrText xml:space="preserve"> PAGEREF _Toc496969677 \h </w:instrText>
            </w:r>
            <w:r w:rsidR="00B6064D">
              <w:rPr>
                <w:noProof/>
                <w:webHidden/>
              </w:rPr>
            </w:r>
            <w:r w:rsidR="00B6064D">
              <w:rPr>
                <w:noProof/>
                <w:webHidden/>
              </w:rPr>
              <w:fldChar w:fldCharType="separate"/>
            </w:r>
            <w:r w:rsidR="00B6064D">
              <w:rPr>
                <w:noProof/>
                <w:webHidden/>
              </w:rPr>
              <w:t>27</w:t>
            </w:r>
            <w:r w:rsidR="00B6064D">
              <w:rPr>
                <w:noProof/>
                <w:webHidden/>
              </w:rPr>
              <w:fldChar w:fldCharType="end"/>
            </w:r>
          </w:hyperlink>
        </w:p>
        <w:p w:rsidR="00B6064D" w:rsidRDefault="005A743A">
          <w:pPr>
            <w:pStyle w:val="TM1"/>
            <w:tabs>
              <w:tab w:val="left" w:pos="880"/>
              <w:tab w:val="right" w:leader="dot" w:pos="9628"/>
            </w:tabs>
            <w:rPr>
              <w:rFonts w:eastAsiaTheme="minorEastAsia"/>
              <w:noProof/>
              <w:lang w:val="de-DE" w:eastAsia="de-DE"/>
            </w:rPr>
          </w:pPr>
          <w:hyperlink w:anchor="_Toc496969678" w:history="1">
            <w:r w:rsidR="00B6064D" w:rsidRPr="00B037FF">
              <w:rPr>
                <w:rStyle w:val="Lienhypertexte"/>
                <w:rFonts w:ascii="Arial" w:hAnsi="Arial" w:cs="Arial"/>
                <w:noProof/>
                <w:lang w:val="en-US"/>
              </w:rPr>
              <w:t>IV.3.</w:t>
            </w:r>
            <w:r w:rsidR="00B6064D">
              <w:rPr>
                <w:rFonts w:eastAsiaTheme="minorEastAsia"/>
                <w:noProof/>
                <w:lang w:val="de-DE" w:eastAsia="de-DE"/>
              </w:rPr>
              <w:tab/>
            </w:r>
            <w:r w:rsidR="00B6064D" w:rsidRPr="00B037FF">
              <w:rPr>
                <w:rStyle w:val="Lienhypertexte"/>
                <w:rFonts w:ascii="Arial" w:hAnsi="Arial" w:cs="Arial"/>
                <w:noProof/>
                <w:lang w:val="en-US"/>
              </w:rPr>
              <w:t>Case study Italy</w:t>
            </w:r>
            <w:r w:rsidR="00B6064D">
              <w:rPr>
                <w:noProof/>
                <w:webHidden/>
              </w:rPr>
              <w:tab/>
            </w:r>
            <w:r w:rsidR="00B6064D">
              <w:rPr>
                <w:noProof/>
                <w:webHidden/>
              </w:rPr>
              <w:fldChar w:fldCharType="begin"/>
            </w:r>
            <w:r w:rsidR="00B6064D">
              <w:rPr>
                <w:noProof/>
                <w:webHidden/>
              </w:rPr>
              <w:instrText xml:space="preserve"> PAGEREF _Toc496969678 \h </w:instrText>
            </w:r>
            <w:r w:rsidR="00B6064D">
              <w:rPr>
                <w:noProof/>
                <w:webHidden/>
              </w:rPr>
            </w:r>
            <w:r w:rsidR="00B6064D">
              <w:rPr>
                <w:noProof/>
                <w:webHidden/>
              </w:rPr>
              <w:fldChar w:fldCharType="separate"/>
            </w:r>
            <w:r w:rsidR="00B6064D">
              <w:rPr>
                <w:noProof/>
                <w:webHidden/>
              </w:rPr>
              <w:t>29</w:t>
            </w:r>
            <w:r w:rsidR="00B6064D">
              <w:rPr>
                <w:noProof/>
                <w:webHidden/>
              </w:rPr>
              <w:fldChar w:fldCharType="end"/>
            </w:r>
          </w:hyperlink>
        </w:p>
        <w:p w:rsidR="002D743B" w:rsidRPr="00B5175D" w:rsidRDefault="002D743B" w:rsidP="00957E6F">
          <w:pPr>
            <w:spacing w:line="240" w:lineRule="auto"/>
            <w:ind w:left="709" w:hanging="709"/>
            <w:contextualSpacing/>
            <w:rPr>
              <w:rFonts w:ascii="Arial" w:hAnsi="Arial" w:cs="Arial"/>
            </w:rPr>
          </w:pPr>
          <w:r w:rsidRPr="00B5175D">
            <w:rPr>
              <w:rFonts w:ascii="Arial" w:hAnsi="Arial" w:cs="Arial"/>
              <w:b/>
              <w:bCs/>
            </w:rPr>
            <w:fldChar w:fldCharType="end"/>
          </w:r>
        </w:p>
      </w:sdtContent>
    </w:sdt>
    <w:p w:rsidR="00AD7FCB" w:rsidRPr="00B5175D" w:rsidRDefault="00AD7FCB" w:rsidP="00957E6F">
      <w:pPr>
        <w:spacing w:line="240" w:lineRule="auto"/>
        <w:ind w:left="709" w:hanging="709"/>
        <w:contextualSpacing/>
        <w:rPr>
          <w:rFonts w:ascii="Arial" w:eastAsiaTheme="majorEastAsia" w:hAnsi="Arial" w:cs="Arial"/>
          <w:b/>
          <w:bCs/>
          <w:color w:val="000000" w:themeColor="accent1" w:themeShade="BF"/>
          <w:lang w:val="en-US"/>
        </w:rPr>
      </w:pPr>
      <w:r w:rsidRPr="00B5175D">
        <w:rPr>
          <w:rFonts w:ascii="Arial" w:hAnsi="Arial" w:cs="Arial"/>
          <w:lang w:val="en-US"/>
        </w:rPr>
        <w:br w:type="page"/>
      </w:r>
    </w:p>
    <w:p w:rsidR="00BD5005" w:rsidRPr="00957E6F" w:rsidRDefault="00BD5005" w:rsidP="008A4934">
      <w:pPr>
        <w:pStyle w:val="Titre1"/>
        <w:numPr>
          <w:ilvl w:val="0"/>
          <w:numId w:val="2"/>
        </w:numPr>
        <w:spacing w:before="0" w:after="200" w:line="240" w:lineRule="auto"/>
        <w:contextualSpacing/>
        <w:rPr>
          <w:rFonts w:ascii="Arial" w:hAnsi="Arial" w:cs="Arial"/>
          <w:lang w:val="en-US"/>
        </w:rPr>
      </w:pPr>
      <w:bookmarkStart w:id="0" w:name="_Toc496969641"/>
      <w:r w:rsidRPr="00957E6F">
        <w:rPr>
          <w:rFonts w:ascii="Arial" w:hAnsi="Arial" w:cs="Arial"/>
          <w:lang w:val="en-US"/>
        </w:rPr>
        <w:lastRenderedPageBreak/>
        <w:t>Introduction</w:t>
      </w:r>
      <w:bookmarkEnd w:id="0"/>
    </w:p>
    <w:p w:rsidR="00BD5005" w:rsidRPr="00B5175D" w:rsidRDefault="00BD5005"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As foreseen in the working programme 2017 of </w:t>
      </w:r>
      <w:r w:rsidR="00426442" w:rsidRPr="00B5175D">
        <w:rPr>
          <w:rFonts w:ascii="Arial" w:hAnsi="Arial" w:cs="Arial"/>
          <w:lang w:val="en-US"/>
        </w:rPr>
        <w:t xml:space="preserve">the Working Group </w:t>
      </w:r>
      <w:r w:rsidRPr="00B5175D">
        <w:rPr>
          <w:rFonts w:ascii="Arial" w:hAnsi="Arial" w:cs="Arial"/>
          <w:lang w:val="en-US"/>
        </w:rPr>
        <w:t>Access</w:t>
      </w:r>
      <w:r w:rsidR="00047229">
        <w:rPr>
          <w:rFonts w:ascii="Arial" w:hAnsi="Arial" w:cs="Arial"/>
          <w:lang w:val="en-US"/>
        </w:rPr>
        <w:t>,</w:t>
      </w:r>
      <w:r w:rsidRPr="00B5175D">
        <w:rPr>
          <w:rFonts w:ascii="Arial" w:hAnsi="Arial" w:cs="Arial"/>
          <w:lang w:val="en-US"/>
        </w:rPr>
        <w:t xml:space="preserve"> IRG-Rail </w:t>
      </w:r>
      <w:r w:rsidR="00047229">
        <w:rPr>
          <w:rFonts w:ascii="Arial" w:hAnsi="Arial" w:cs="Arial"/>
          <w:lang w:val="en-US"/>
        </w:rPr>
        <w:t xml:space="preserve">has </w:t>
      </w:r>
      <w:r w:rsidRPr="00B5175D">
        <w:rPr>
          <w:rFonts w:ascii="Arial" w:hAnsi="Arial" w:cs="Arial"/>
          <w:lang w:val="en-US"/>
        </w:rPr>
        <w:t xml:space="preserve">produced a review on performance schemes in IRG-Rail member states. </w:t>
      </w:r>
      <w:r w:rsidR="00782890" w:rsidRPr="00B5175D">
        <w:rPr>
          <w:rFonts w:ascii="Arial" w:hAnsi="Arial" w:cs="Arial"/>
          <w:lang w:val="en-US"/>
        </w:rPr>
        <w:t>For this t</w:t>
      </w:r>
      <w:r w:rsidRPr="00B5175D">
        <w:rPr>
          <w:rFonts w:ascii="Arial" w:hAnsi="Arial" w:cs="Arial"/>
          <w:lang w:val="en-US"/>
        </w:rPr>
        <w:t xml:space="preserve">he WG Access started with </w:t>
      </w:r>
      <w:r w:rsidR="000B151C" w:rsidRPr="00B5175D">
        <w:rPr>
          <w:rFonts w:ascii="Arial" w:hAnsi="Arial" w:cs="Arial"/>
          <w:lang w:val="en-US"/>
        </w:rPr>
        <w:t xml:space="preserve">drafting a </w:t>
      </w:r>
      <w:r w:rsidRPr="00B5175D">
        <w:rPr>
          <w:rFonts w:ascii="Arial" w:hAnsi="Arial" w:cs="Arial"/>
          <w:lang w:val="en-US"/>
        </w:rPr>
        <w:t xml:space="preserve">questionnaire </w:t>
      </w:r>
      <w:r w:rsidR="000B151C" w:rsidRPr="00B5175D">
        <w:rPr>
          <w:rFonts w:ascii="Arial" w:hAnsi="Arial" w:cs="Arial"/>
          <w:lang w:val="en-US"/>
        </w:rPr>
        <w:t xml:space="preserve">which was </w:t>
      </w:r>
      <w:r w:rsidRPr="00B5175D">
        <w:rPr>
          <w:rFonts w:ascii="Arial" w:hAnsi="Arial" w:cs="Arial"/>
          <w:lang w:val="en-US"/>
        </w:rPr>
        <w:t xml:space="preserve">issued to all </w:t>
      </w:r>
      <w:r w:rsidR="000B151C" w:rsidRPr="00B5175D">
        <w:rPr>
          <w:rFonts w:ascii="Arial" w:hAnsi="Arial" w:cs="Arial"/>
          <w:lang w:val="en-US"/>
        </w:rPr>
        <w:t xml:space="preserve">IRG-Rail members. The answers from 21 countries have been gathered in an overview sheet, the conclusions that could be drawn are presented in </w:t>
      </w:r>
      <w:r w:rsidR="00856F97">
        <w:rPr>
          <w:rFonts w:ascii="Arial" w:hAnsi="Arial" w:cs="Arial"/>
          <w:lang w:val="en-US"/>
        </w:rPr>
        <w:t>the first chapter</w:t>
      </w:r>
      <w:r w:rsidR="000B151C" w:rsidRPr="00B5175D">
        <w:rPr>
          <w:rFonts w:ascii="Arial" w:hAnsi="Arial" w:cs="Arial"/>
          <w:lang w:val="en-US"/>
        </w:rPr>
        <w:t xml:space="preserve"> of this overview paper.</w:t>
      </w:r>
      <w:r w:rsidR="00782890" w:rsidRPr="00B5175D">
        <w:rPr>
          <w:rFonts w:ascii="Arial" w:hAnsi="Arial" w:cs="Arial"/>
          <w:lang w:val="en-US"/>
        </w:rPr>
        <w:br/>
        <w:t>The Working Group Access</w:t>
      </w:r>
      <w:r w:rsidR="003E2238" w:rsidRPr="00B5175D">
        <w:rPr>
          <w:rFonts w:ascii="Arial" w:hAnsi="Arial" w:cs="Arial"/>
          <w:lang w:val="en-US"/>
        </w:rPr>
        <w:t xml:space="preserve"> </w:t>
      </w:r>
      <w:r w:rsidR="00856F97">
        <w:rPr>
          <w:rFonts w:ascii="Arial" w:hAnsi="Arial" w:cs="Arial"/>
          <w:lang w:val="en-US"/>
        </w:rPr>
        <w:t>also</w:t>
      </w:r>
      <w:r w:rsidR="00856F97" w:rsidRPr="00B5175D">
        <w:rPr>
          <w:rFonts w:ascii="Arial" w:hAnsi="Arial" w:cs="Arial"/>
          <w:lang w:val="en-US"/>
        </w:rPr>
        <w:t xml:space="preserve"> </w:t>
      </w:r>
      <w:r w:rsidR="003E2238" w:rsidRPr="00B5175D">
        <w:rPr>
          <w:rFonts w:ascii="Arial" w:hAnsi="Arial" w:cs="Arial"/>
          <w:lang w:val="en-US"/>
        </w:rPr>
        <w:t>he</w:t>
      </w:r>
      <w:r w:rsidR="00782890" w:rsidRPr="00B5175D">
        <w:rPr>
          <w:rFonts w:ascii="Arial" w:hAnsi="Arial" w:cs="Arial"/>
          <w:lang w:val="en-US"/>
        </w:rPr>
        <w:t xml:space="preserve">ld an IRG-Rail internal workshop on performance schemes on 28th March 2017. </w:t>
      </w:r>
    </w:p>
    <w:p w:rsidR="004721BE" w:rsidRPr="00B5175D" w:rsidRDefault="000B151C"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questions and answers of the questionnaire </w:t>
      </w:r>
      <w:r w:rsidR="00047229">
        <w:rPr>
          <w:rFonts w:ascii="Arial" w:hAnsi="Arial" w:cs="Arial"/>
          <w:lang w:val="en-US"/>
        </w:rPr>
        <w:t>can</w:t>
      </w:r>
      <w:r w:rsidR="00047229" w:rsidRPr="00B5175D">
        <w:rPr>
          <w:rFonts w:ascii="Arial" w:hAnsi="Arial" w:cs="Arial"/>
          <w:lang w:val="en-US"/>
        </w:rPr>
        <w:t xml:space="preserve"> </w:t>
      </w:r>
      <w:r w:rsidRPr="00B5175D">
        <w:rPr>
          <w:rFonts w:ascii="Arial" w:hAnsi="Arial" w:cs="Arial"/>
          <w:lang w:val="en-US"/>
        </w:rPr>
        <w:t xml:space="preserve">be grouped into the following fields of interest: The first </w:t>
      </w:r>
      <w:r w:rsidR="00047229">
        <w:rPr>
          <w:rFonts w:ascii="Arial" w:hAnsi="Arial" w:cs="Arial"/>
          <w:lang w:val="en-US"/>
        </w:rPr>
        <w:t xml:space="preserve">section </w:t>
      </w:r>
      <w:r w:rsidRPr="00B5175D">
        <w:rPr>
          <w:rFonts w:ascii="Arial" w:hAnsi="Arial" w:cs="Arial"/>
          <w:lang w:val="en-US"/>
        </w:rPr>
        <w:t xml:space="preserve">“General questions” addresses main topics </w:t>
      </w:r>
      <w:r w:rsidR="00047229">
        <w:rPr>
          <w:rFonts w:ascii="Arial" w:hAnsi="Arial" w:cs="Arial"/>
          <w:lang w:val="en-US"/>
        </w:rPr>
        <w:t xml:space="preserve">such as whether </w:t>
      </w:r>
      <w:r w:rsidRPr="00B5175D">
        <w:rPr>
          <w:rFonts w:ascii="Arial" w:hAnsi="Arial" w:cs="Arial"/>
          <w:lang w:val="en-US"/>
        </w:rPr>
        <w:t>a performance scheme is implemented in the member state</w:t>
      </w:r>
      <w:r w:rsidR="004721BE" w:rsidRPr="00B5175D">
        <w:rPr>
          <w:rFonts w:ascii="Arial" w:hAnsi="Arial" w:cs="Arial"/>
          <w:lang w:val="en-US"/>
        </w:rPr>
        <w:t xml:space="preserve">, who introduced it, </w:t>
      </w:r>
      <w:r w:rsidR="00856F97">
        <w:rPr>
          <w:rFonts w:ascii="Arial" w:hAnsi="Arial" w:cs="Arial"/>
          <w:lang w:val="en-US"/>
        </w:rPr>
        <w:t xml:space="preserve">to which type of traffic does </w:t>
      </w:r>
      <w:proofErr w:type="gramStart"/>
      <w:r w:rsidR="00856F97">
        <w:rPr>
          <w:rFonts w:ascii="Arial" w:hAnsi="Arial" w:cs="Arial"/>
          <w:lang w:val="en-US"/>
        </w:rPr>
        <w:t>it</w:t>
      </w:r>
      <w:proofErr w:type="gramEnd"/>
      <w:r w:rsidRPr="00B5175D">
        <w:rPr>
          <w:rFonts w:ascii="Arial" w:hAnsi="Arial" w:cs="Arial"/>
          <w:lang w:val="en-US"/>
        </w:rPr>
        <w:t xml:space="preserve"> </w:t>
      </w:r>
      <w:r w:rsidR="00047229">
        <w:rPr>
          <w:rFonts w:ascii="Arial" w:hAnsi="Arial" w:cs="Arial"/>
          <w:lang w:val="en-US"/>
        </w:rPr>
        <w:t xml:space="preserve">apply </w:t>
      </w:r>
      <w:r w:rsidR="004721BE" w:rsidRPr="00B5175D">
        <w:rPr>
          <w:rFonts w:ascii="Arial" w:hAnsi="Arial" w:cs="Arial"/>
          <w:lang w:val="en-US"/>
        </w:rPr>
        <w:t>and its general format</w:t>
      </w:r>
      <w:r w:rsidRPr="00B5175D">
        <w:rPr>
          <w:rFonts w:ascii="Arial" w:hAnsi="Arial" w:cs="Arial"/>
          <w:lang w:val="en-US"/>
        </w:rPr>
        <w:t>.</w:t>
      </w:r>
    </w:p>
    <w:p w:rsidR="000B151C" w:rsidRPr="00B5175D" w:rsidRDefault="004721BE"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second </w:t>
      </w:r>
      <w:r w:rsidR="00047229">
        <w:rPr>
          <w:rFonts w:ascii="Arial" w:hAnsi="Arial" w:cs="Arial"/>
          <w:lang w:val="en-US"/>
        </w:rPr>
        <w:t>section covers</w:t>
      </w:r>
      <w:r w:rsidRPr="00B5175D">
        <w:rPr>
          <w:rFonts w:ascii="Arial" w:hAnsi="Arial" w:cs="Arial"/>
          <w:lang w:val="en-US"/>
        </w:rPr>
        <w:t xml:space="preserve"> the handling of delays and their attribution. </w:t>
      </w:r>
      <w:r w:rsidR="00047229">
        <w:rPr>
          <w:rFonts w:ascii="Arial" w:hAnsi="Arial" w:cs="Arial"/>
          <w:lang w:val="en-US"/>
        </w:rPr>
        <w:t>The m</w:t>
      </w:r>
      <w:r w:rsidRPr="00B5175D">
        <w:rPr>
          <w:rFonts w:ascii="Arial" w:hAnsi="Arial" w:cs="Arial"/>
          <w:lang w:val="en-US"/>
        </w:rPr>
        <w:t xml:space="preserve">ain questions are therefore dealing with e.g. the recording of the delays, the respective </w:t>
      </w:r>
      <w:r w:rsidR="00526E5B" w:rsidRPr="00B5175D">
        <w:rPr>
          <w:rFonts w:ascii="Arial" w:hAnsi="Arial" w:cs="Arial"/>
          <w:lang w:val="en-US"/>
        </w:rPr>
        <w:t xml:space="preserve">recording </w:t>
      </w:r>
      <w:r w:rsidRPr="00B5175D">
        <w:rPr>
          <w:rFonts w:ascii="Arial" w:hAnsi="Arial" w:cs="Arial"/>
          <w:lang w:val="en-US"/>
        </w:rPr>
        <w:t>system, the responsibility for the attribution of delays and delay causes.</w:t>
      </w:r>
    </w:p>
    <w:p w:rsidR="00BD5005" w:rsidRPr="00B5175D" w:rsidRDefault="00526E5B"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T</w:t>
      </w:r>
      <w:r w:rsidR="00BF69DF" w:rsidRPr="00B5175D">
        <w:rPr>
          <w:rFonts w:ascii="Arial" w:hAnsi="Arial" w:cs="Arial"/>
          <w:lang w:val="en-US"/>
        </w:rPr>
        <w:t>he third section</w:t>
      </w:r>
      <w:r w:rsidR="00CE17ED" w:rsidRPr="00B5175D">
        <w:rPr>
          <w:rFonts w:ascii="Arial" w:hAnsi="Arial" w:cs="Arial"/>
          <w:lang w:val="en-US"/>
        </w:rPr>
        <w:t xml:space="preserve"> gives more details on “Charges” within the performance scheme. Therefore the penalties, bonuses and compensations as well as the way of calculating them are </w:t>
      </w:r>
      <w:r w:rsidR="00047229">
        <w:rPr>
          <w:rFonts w:ascii="Arial" w:hAnsi="Arial" w:cs="Arial"/>
          <w:lang w:val="en-US"/>
        </w:rPr>
        <w:t xml:space="preserve">the </w:t>
      </w:r>
      <w:r w:rsidR="00CE17ED" w:rsidRPr="00B5175D">
        <w:rPr>
          <w:rFonts w:ascii="Arial" w:hAnsi="Arial" w:cs="Arial"/>
          <w:lang w:val="en-US"/>
        </w:rPr>
        <w:t xml:space="preserve">core of this chapter. </w:t>
      </w:r>
      <w:r w:rsidR="00047229">
        <w:rPr>
          <w:rFonts w:ascii="Arial" w:hAnsi="Arial" w:cs="Arial"/>
          <w:lang w:val="en-US"/>
        </w:rPr>
        <w:t xml:space="preserve">In addition there is a comparison of </w:t>
      </w:r>
      <w:r w:rsidR="00CE17ED" w:rsidRPr="00B5175D">
        <w:rPr>
          <w:rFonts w:ascii="Arial" w:hAnsi="Arial" w:cs="Arial"/>
          <w:lang w:val="en-US"/>
        </w:rPr>
        <w:t>the absolute financial level, meaning the “value” of a delay minute</w:t>
      </w:r>
      <w:proofErr w:type="gramStart"/>
      <w:r w:rsidR="00CE17ED" w:rsidRPr="00B5175D">
        <w:rPr>
          <w:rFonts w:ascii="Arial" w:hAnsi="Arial" w:cs="Arial"/>
          <w:lang w:val="en-US"/>
        </w:rPr>
        <w:t>,.</w:t>
      </w:r>
      <w:proofErr w:type="gramEnd"/>
      <w:r w:rsidR="00E57433" w:rsidRPr="00B5175D">
        <w:rPr>
          <w:rFonts w:ascii="Arial" w:hAnsi="Arial" w:cs="Arial"/>
          <w:lang w:val="en-US"/>
        </w:rPr>
        <w:t xml:space="preserve"> Capping of penalties and the method of compensation payments are further topics.</w:t>
      </w:r>
    </w:p>
    <w:p w:rsidR="004721BE" w:rsidRPr="00B5175D" w:rsidRDefault="001426E1"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following section </w:t>
      </w:r>
      <w:r w:rsidR="00426442" w:rsidRPr="00B5175D">
        <w:rPr>
          <w:rFonts w:ascii="Arial" w:hAnsi="Arial" w:cs="Arial"/>
          <w:lang w:val="en-US"/>
        </w:rPr>
        <w:t>“Dispute Resolution” addresses the national dispute resolution systems that are implemented to clarify diverging views on delay attribution. The chapter compares if there is a dispute resolution system and how the procedure of assessing responsibility for delays is designed as well as how is dealt with differing opinions on responsibilities.</w:t>
      </w:r>
    </w:p>
    <w:p w:rsidR="00426442" w:rsidRPr="00B5175D" w:rsidRDefault="00BF7BD4"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Two key chapters form the last part of the evaluation of the questionnaire. </w:t>
      </w:r>
      <w:r w:rsidR="00047229" w:rsidRPr="00B5175D">
        <w:rPr>
          <w:rFonts w:ascii="Arial" w:hAnsi="Arial" w:cs="Arial"/>
          <w:lang w:val="en-US"/>
        </w:rPr>
        <w:t>Th</w:t>
      </w:r>
      <w:r w:rsidR="00047229">
        <w:rPr>
          <w:rFonts w:ascii="Arial" w:hAnsi="Arial" w:cs="Arial"/>
          <w:lang w:val="en-US"/>
        </w:rPr>
        <w:t>e</w:t>
      </w:r>
      <w:r w:rsidR="00047229" w:rsidRPr="00B5175D">
        <w:rPr>
          <w:rFonts w:ascii="Arial" w:hAnsi="Arial" w:cs="Arial"/>
          <w:lang w:val="en-US"/>
        </w:rPr>
        <w:t xml:space="preserve">se </w:t>
      </w:r>
      <w:r w:rsidR="00047229">
        <w:rPr>
          <w:rFonts w:ascii="Arial" w:hAnsi="Arial" w:cs="Arial"/>
          <w:lang w:val="en-US"/>
        </w:rPr>
        <w:t xml:space="preserve">two </w:t>
      </w:r>
      <w:r w:rsidRPr="00B5175D">
        <w:rPr>
          <w:rFonts w:ascii="Arial" w:hAnsi="Arial" w:cs="Arial"/>
          <w:lang w:val="en-US"/>
        </w:rPr>
        <w:t xml:space="preserve">chapters deal with the “Evaluation” of the performance schemes and their regulatory “Control”. </w:t>
      </w:r>
      <w:r w:rsidR="00047229">
        <w:rPr>
          <w:rFonts w:ascii="Arial" w:hAnsi="Arial" w:cs="Arial"/>
          <w:lang w:val="en-US"/>
        </w:rPr>
        <w:t>Based on</w:t>
      </w:r>
      <w:r w:rsidRPr="00B5175D">
        <w:rPr>
          <w:rFonts w:ascii="Arial" w:hAnsi="Arial" w:cs="Arial"/>
          <w:lang w:val="en-US"/>
        </w:rPr>
        <w:t xml:space="preserve"> the answers to the questionnaire, not many performance schemes in place show positive results with regards to a reduction of delay minutes. </w:t>
      </w:r>
      <w:r w:rsidR="003E2238" w:rsidRPr="00B5175D">
        <w:rPr>
          <w:rFonts w:ascii="Arial" w:hAnsi="Arial" w:cs="Arial"/>
          <w:lang w:val="en-US"/>
        </w:rPr>
        <w:t>Nevertheless the reduction of delay minutes is an indicator – but</w:t>
      </w:r>
      <w:r w:rsidR="00047229" w:rsidRPr="00B5175D">
        <w:rPr>
          <w:rFonts w:ascii="Arial" w:hAnsi="Arial" w:cs="Arial"/>
          <w:lang w:val="en-US"/>
        </w:rPr>
        <w:t xml:space="preserve"> </w:t>
      </w:r>
      <w:r w:rsidR="003E2238" w:rsidRPr="00B5175D">
        <w:rPr>
          <w:rFonts w:ascii="Arial" w:hAnsi="Arial" w:cs="Arial"/>
          <w:lang w:val="en-US"/>
        </w:rPr>
        <w:t xml:space="preserve">not a sufficient monitoring parameter for the effects of performance schemes. </w:t>
      </w:r>
      <w:r w:rsidRPr="00B5175D">
        <w:rPr>
          <w:rFonts w:ascii="Arial" w:hAnsi="Arial" w:cs="Arial"/>
          <w:lang w:val="en-US"/>
        </w:rPr>
        <w:t xml:space="preserve">The chapter addresses the applied monitoring parameter and </w:t>
      </w:r>
      <w:r w:rsidR="00047229">
        <w:rPr>
          <w:rFonts w:ascii="Arial" w:hAnsi="Arial" w:cs="Arial"/>
          <w:lang w:val="en-US"/>
        </w:rPr>
        <w:t>shows</w:t>
      </w:r>
      <w:r w:rsidR="00047229" w:rsidRPr="00B5175D">
        <w:rPr>
          <w:rFonts w:ascii="Arial" w:hAnsi="Arial" w:cs="Arial"/>
          <w:lang w:val="en-US"/>
        </w:rPr>
        <w:t xml:space="preserve"> </w:t>
      </w:r>
      <w:r w:rsidRPr="00B5175D">
        <w:rPr>
          <w:rFonts w:ascii="Arial" w:hAnsi="Arial" w:cs="Arial"/>
          <w:lang w:val="en-US"/>
        </w:rPr>
        <w:t>who evaluates the performance scheme, if results are made public and to whom.</w:t>
      </w:r>
      <w:r w:rsidRPr="00B5175D">
        <w:rPr>
          <w:rFonts w:ascii="Arial" w:hAnsi="Arial" w:cs="Arial"/>
          <w:lang w:val="en-US"/>
        </w:rPr>
        <w:br/>
        <w:t>The chapter “Control” addresses the regulatory influence on the performance scheme. It deals with the role and the influence of the regulatory body on the performance scheme.</w:t>
      </w:r>
    </w:p>
    <w:p w:rsidR="00782890" w:rsidRPr="00B5175D" w:rsidRDefault="005069A0" w:rsidP="005069A0">
      <w:pPr>
        <w:pStyle w:val="Paragraphedeliste"/>
        <w:numPr>
          <w:ilvl w:val="0"/>
          <w:numId w:val="1"/>
        </w:numPr>
        <w:spacing w:line="240" w:lineRule="auto"/>
        <w:ind w:left="709" w:hanging="709"/>
        <w:contextualSpacing w:val="0"/>
        <w:rPr>
          <w:rFonts w:ascii="Arial" w:hAnsi="Arial" w:cs="Arial"/>
          <w:lang w:val="en-US"/>
        </w:rPr>
      </w:pPr>
      <w:r w:rsidRPr="005069A0">
        <w:rPr>
          <w:rFonts w:ascii="Arial" w:hAnsi="Arial" w:cs="Arial"/>
          <w:lang w:val="en-US"/>
        </w:rPr>
        <w:t xml:space="preserve">The results of the aforementioned workshop on performance schemes complemented by contributions of the working group members can be found in this paper: </w:t>
      </w:r>
      <w:r w:rsidR="00856F97">
        <w:rPr>
          <w:rFonts w:ascii="Arial" w:hAnsi="Arial" w:cs="Arial"/>
          <w:lang w:val="en-US"/>
        </w:rPr>
        <w:t>A short description of</w:t>
      </w:r>
      <w:r w:rsidRPr="005069A0">
        <w:rPr>
          <w:rFonts w:ascii="Arial" w:hAnsi="Arial" w:cs="Arial"/>
          <w:lang w:val="en-US"/>
        </w:rPr>
        <w:t xml:space="preserve"> performance schemes</w:t>
      </w:r>
      <w:r w:rsidR="00856F97">
        <w:rPr>
          <w:rFonts w:ascii="Arial" w:hAnsi="Arial" w:cs="Arial"/>
          <w:lang w:val="en-US"/>
        </w:rPr>
        <w:t xml:space="preserve"> is available for the following countries</w:t>
      </w:r>
      <w:r w:rsidRPr="005069A0">
        <w:rPr>
          <w:rFonts w:ascii="Arial" w:hAnsi="Arial" w:cs="Arial"/>
          <w:lang w:val="en-US"/>
        </w:rPr>
        <w:t>: Austria, Belgium, Germany, Hungary, Lithuania, The Netherlands, Norway, Poland, Portugal, Romania and Spain</w:t>
      </w:r>
      <w:r w:rsidR="00856F97">
        <w:rPr>
          <w:rFonts w:ascii="Arial" w:hAnsi="Arial" w:cs="Arial"/>
          <w:lang w:val="en-US"/>
        </w:rPr>
        <w:t>. D</w:t>
      </w:r>
      <w:r w:rsidRPr="005069A0">
        <w:rPr>
          <w:rFonts w:ascii="Arial" w:hAnsi="Arial" w:cs="Arial"/>
          <w:lang w:val="en-US"/>
        </w:rPr>
        <w:t xml:space="preserve">etailed descriptions in </w:t>
      </w:r>
      <w:r w:rsidR="00856F97">
        <w:rPr>
          <w:rFonts w:ascii="Arial" w:hAnsi="Arial" w:cs="Arial"/>
          <w:lang w:val="en-US"/>
        </w:rPr>
        <w:t xml:space="preserve">the </w:t>
      </w:r>
      <w:r w:rsidRPr="005069A0">
        <w:rPr>
          <w:rFonts w:ascii="Arial" w:hAnsi="Arial" w:cs="Arial"/>
          <w:lang w:val="en-US"/>
        </w:rPr>
        <w:t xml:space="preserve">form of case studies </w:t>
      </w:r>
      <w:r w:rsidR="00856F97">
        <w:rPr>
          <w:rFonts w:ascii="Arial" w:hAnsi="Arial" w:cs="Arial"/>
          <w:lang w:val="en-US"/>
        </w:rPr>
        <w:t>have been</w:t>
      </w:r>
      <w:r w:rsidR="00856F97" w:rsidRPr="005069A0">
        <w:rPr>
          <w:rFonts w:ascii="Arial" w:hAnsi="Arial" w:cs="Arial"/>
          <w:lang w:val="en-US"/>
        </w:rPr>
        <w:t xml:space="preserve"> </w:t>
      </w:r>
      <w:r w:rsidRPr="005069A0">
        <w:rPr>
          <w:rFonts w:ascii="Arial" w:hAnsi="Arial" w:cs="Arial"/>
          <w:lang w:val="en-US"/>
        </w:rPr>
        <w:t xml:space="preserve">submitted by Sweden, UK and Italy for their national performance schemes. These contributions </w:t>
      </w:r>
      <w:r w:rsidR="00856F97">
        <w:rPr>
          <w:rFonts w:ascii="Arial" w:hAnsi="Arial" w:cs="Arial"/>
          <w:lang w:val="en-US"/>
        </w:rPr>
        <w:t xml:space="preserve">should </w:t>
      </w:r>
      <w:r w:rsidRPr="005069A0">
        <w:rPr>
          <w:rFonts w:ascii="Arial" w:hAnsi="Arial" w:cs="Arial"/>
          <w:lang w:val="en-US"/>
        </w:rPr>
        <w:t xml:space="preserve">enable </w:t>
      </w:r>
      <w:r w:rsidR="00856F97">
        <w:rPr>
          <w:rFonts w:ascii="Arial" w:hAnsi="Arial" w:cs="Arial"/>
          <w:lang w:val="en-US"/>
        </w:rPr>
        <w:t>a</w:t>
      </w:r>
      <w:r w:rsidR="00856F97" w:rsidRPr="005069A0">
        <w:rPr>
          <w:rFonts w:ascii="Arial" w:hAnsi="Arial" w:cs="Arial"/>
          <w:lang w:val="en-US"/>
        </w:rPr>
        <w:t xml:space="preserve"> </w:t>
      </w:r>
      <w:r w:rsidRPr="005069A0">
        <w:rPr>
          <w:rFonts w:ascii="Arial" w:hAnsi="Arial" w:cs="Arial"/>
          <w:lang w:val="en-US"/>
        </w:rPr>
        <w:t xml:space="preserve">comparative overview </w:t>
      </w:r>
      <w:r w:rsidR="00856F97">
        <w:rPr>
          <w:rFonts w:ascii="Arial" w:hAnsi="Arial" w:cs="Arial"/>
          <w:lang w:val="en-US"/>
        </w:rPr>
        <w:t>of</w:t>
      </w:r>
      <w:r w:rsidRPr="005069A0">
        <w:rPr>
          <w:rFonts w:ascii="Arial" w:hAnsi="Arial" w:cs="Arial"/>
          <w:lang w:val="en-US"/>
        </w:rPr>
        <w:t xml:space="preserve"> national approaches.</w:t>
      </w:r>
    </w:p>
    <w:p w:rsidR="00BD5005" w:rsidRPr="00957E6F" w:rsidRDefault="004721BE" w:rsidP="00957E6F">
      <w:pPr>
        <w:pStyle w:val="Paragraphedeliste"/>
        <w:numPr>
          <w:ilvl w:val="0"/>
          <w:numId w:val="1"/>
        </w:numPr>
        <w:spacing w:line="240" w:lineRule="auto"/>
        <w:ind w:left="709" w:hanging="709"/>
        <w:rPr>
          <w:rFonts w:ascii="Arial" w:hAnsi="Arial" w:cs="Arial"/>
          <w:lang w:val="en-US"/>
        </w:rPr>
      </w:pPr>
      <w:r w:rsidRPr="00957E6F">
        <w:rPr>
          <w:rFonts w:ascii="Arial" w:hAnsi="Arial" w:cs="Arial"/>
          <w:lang w:val="en-US"/>
        </w:rPr>
        <w:t xml:space="preserve">With this paper IRG-Rail </w:t>
      </w:r>
      <w:r w:rsidR="003E2238" w:rsidRPr="00957E6F">
        <w:rPr>
          <w:rFonts w:ascii="Arial" w:hAnsi="Arial" w:cs="Arial"/>
          <w:lang w:val="en-US"/>
        </w:rPr>
        <w:t>aims at providing</w:t>
      </w:r>
      <w:r w:rsidR="00A80D91" w:rsidRPr="00957E6F">
        <w:rPr>
          <w:rFonts w:ascii="Arial" w:hAnsi="Arial" w:cs="Arial"/>
          <w:lang w:val="en-US"/>
        </w:rPr>
        <w:t xml:space="preserve"> a first overview of</w:t>
      </w:r>
      <w:r w:rsidRPr="00957E6F">
        <w:rPr>
          <w:rFonts w:ascii="Arial" w:hAnsi="Arial" w:cs="Arial"/>
          <w:lang w:val="en-US"/>
        </w:rPr>
        <w:t xml:space="preserve"> the functioning of the performance schemes and the </w:t>
      </w:r>
      <w:r w:rsidR="00E77472" w:rsidRPr="00957E6F">
        <w:rPr>
          <w:rFonts w:ascii="Arial" w:hAnsi="Arial" w:cs="Arial"/>
          <w:lang w:val="en-US"/>
        </w:rPr>
        <w:t xml:space="preserve">similarities and </w:t>
      </w:r>
      <w:r w:rsidRPr="00957E6F">
        <w:rPr>
          <w:rFonts w:ascii="Arial" w:hAnsi="Arial" w:cs="Arial"/>
          <w:lang w:val="en-US"/>
        </w:rPr>
        <w:t xml:space="preserve">differences </w:t>
      </w:r>
      <w:r w:rsidR="00A80D91" w:rsidRPr="00957E6F">
        <w:rPr>
          <w:rFonts w:ascii="Arial" w:hAnsi="Arial" w:cs="Arial"/>
          <w:lang w:val="en-US"/>
        </w:rPr>
        <w:t xml:space="preserve">between </w:t>
      </w:r>
      <w:r w:rsidRPr="00957E6F">
        <w:rPr>
          <w:rFonts w:ascii="Arial" w:hAnsi="Arial" w:cs="Arial"/>
          <w:lang w:val="en-US"/>
        </w:rPr>
        <w:t xml:space="preserve">the national systems. The paper shall be updated in due time, if </w:t>
      </w:r>
      <w:r w:rsidR="00A80D91" w:rsidRPr="00957E6F">
        <w:rPr>
          <w:rFonts w:ascii="Arial" w:hAnsi="Arial" w:cs="Arial"/>
          <w:lang w:val="en-US"/>
        </w:rPr>
        <w:t xml:space="preserve">the </w:t>
      </w:r>
      <w:r w:rsidRPr="00957E6F">
        <w:rPr>
          <w:rFonts w:ascii="Arial" w:hAnsi="Arial" w:cs="Arial"/>
          <w:lang w:val="en-US"/>
        </w:rPr>
        <w:t>information base of the questionnaire is updated and new developments or approaches allow new findings.</w:t>
      </w:r>
      <w:r w:rsidR="00BD5005" w:rsidRPr="00957E6F">
        <w:rPr>
          <w:rFonts w:ascii="Arial" w:hAnsi="Arial" w:cs="Arial"/>
          <w:lang w:val="en-US"/>
        </w:rPr>
        <w:br w:type="page"/>
      </w:r>
    </w:p>
    <w:p w:rsidR="0074125F" w:rsidRPr="00957E6F" w:rsidRDefault="0074125F" w:rsidP="00570CA5">
      <w:pPr>
        <w:pStyle w:val="Titre1"/>
        <w:numPr>
          <w:ilvl w:val="0"/>
          <w:numId w:val="2"/>
        </w:numPr>
        <w:spacing w:before="0" w:after="200" w:line="240" w:lineRule="auto"/>
        <w:ind w:hanging="540"/>
        <w:contextualSpacing/>
        <w:rPr>
          <w:rFonts w:ascii="Arial" w:hAnsi="Arial" w:cs="Arial"/>
          <w:lang w:val="en-US"/>
        </w:rPr>
      </w:pPr>
      <w:bookmarkStart w:id="1" w:name="_Toc496969642"/>
      <w:r w:rsidRPr="00957E6F">
        <w:rPr>
          <w:rFonts w:ascii="Arial" w:hAnsi="Arial" w:cs="Arial"/>
          <w:lang w:val="en-US"/>
        </w:rPr>
        <w:lastRenderedPageBreak/>
        <w:t xml:space="preserve">Questionnaire on </w:t>
      </w:r>
      <w:r w:rsidR="007F573F" w:rsidRPr="00957E6F">
        <w:rPr>
          <w:rFonts w:ascii="Arial" w:hAnsi="Arial" w:cs="Arial"/>
          <w:lang w:val="en-US"/>
        </w:rPr>
        <w:t>P</w:t>
      </w:r>
      <w:r w:rsidRPr="00957E6F">
        <w:rPr>
          <w:rFonts w:ascii="Arial" w:hAnsi="Arial" w:cs="Arial"/>
          <w:lang w:val="en-US"/>
        </w:rPr>
        <w:t xml:space="preserve">erformance </w:t>
      </w:r>
      <w:r w:rsidR="007F573F" w:rsidRPr="00957E6F">
        <w:rPr>
          <w:rFonts w:ascii="Arial" w:hAnsi="Arial" w:cs="Arial"/>
          <w:lang w:val="en-US"/>
        </w:rPr>
        <w:t>S</w:t>
      </w:r>
      <w:r w:rsidRPr="00957E6F">
        <w:rPr>
          <w:rFonts w:ascii="Arial" w:hAnsi="Arial" w:cs="Arial"/>
          <w:lang w:val="en-US"/>
        </w:rPr>
        <w:t>cheme – main results</w:t>
      </w:r>
      <w:bookmarkEnd w:id="1"/>
      <w:r w:rsidRPr="00957E6F">
        <w:rPr>
          <w:rFonts w:ascii="Arial" w:hAnsi="Arial" w:cs="Arial"/>
          <w:lang w:val="en-US"/>
        </w:rPr>
        <w:t xml:space="preserve"> </w:t>
      </w:r>
    </w:p>
    <w:p w:rsidR="0074125F" w:rsidRPr="00B5175D" w:rsidRDefault="00942CB6"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2</w:t>
      </w:r>
      <w:r w:rsidR="00BD5005" w:rsidRPr="00B5175D">
        <w:rPr>
          <w:rFonts w:ascii="Arial" w:hAnsi="Arial" w:cs="Arial"/>
          <w:lang w:val="en-US"/>
        </w:rPr>
        <w:t xml:space="preserve">1 </w:t>
      </w:r>
      <w:r w:rsidR="00815E04" w:rsidRPr="00B5175D">
        <w:rPr>
          <w:rFonts w:ascii="Arial" w:hAnsi="Arial" w:cs="Arial"/>
          <w:lang w:val="en-US"/>
        </w:rPr>
        <w:t>regulatory bodies have an</w:t>
      </w:r>
      <w:r w:rsidR="00475986" w:rsidRPr="00B5175D">
        <w:rPr>
          <w:rFonts w:ascii="Arial" w:hAnsi="Arial" w:cs="Arial"/>
          <w:lang w:val="en-US"/>
        </w:rPr>
        <w:t>s</w:t>
      </w:r>
      <w:r w:rsidR="00815E04" w:rsidRPr="00B5175D">
        <w:rPr>
          <w:rFonts w:ascii="Arial" w:hAnsi="Arial" w:cs="Arial"/>
          <w:lang w:val="en-US"/>
        </w:rPr>
        <w:t>wered</w:t>
      </w:r>
      <w:r w:rsidR="00E00C29" w:rsidRPr="00B5175D">
        <w:rPr>
          <w:rFonts w:ascii="Arial" w:hAnsi="Arial" w:cs="Arial"/>
          <w:lang w:val="en-US"/>
        </w:rPr>
        <w:t xml:space="preserve"> </w:t>
      </w:r>
      <w:r w:rsidR="0053013E" w:rsidRPr="00B5175D">
        <w:rPr>
          <w:rFonts w:ascii="Arial" w:hAnsi="Arial" w:cs="Arial"/>
          <w:lang w:val="en-US"/>
        </w:rPr>
        <w:t xml:space="preserve">a </w:t>
      </w:r>
      <w:r w:rsidR="00815E04" w:rsidRPr="00B5175D">
        <w:rPr>
          <w:rFonts w:ascii="Arial" w:hAnsi="Arial" w:cs="Arial"/>
          <w:lang w:val="en-US"/>
        </w:rPr>
        <w:t>questionnaire</w:t>
      </w:r>
      <w:r w:rsidR="0053013E" w:rsidRPr="00B5175D">
        <w:rPr>
          <w:rFonts w:ascii="Arial" w:hAnsi="Arial" w:cs="Arial"/>
          <w:lang w:val="en-US"/>
        </w:rPr>
        <w:t xml:space="preserve"> on the performance schemes that their incumbent infrastructure managers</w:t>
      </w:r>
      <w:r w:rsidR="0018660F">
        <w:rPr>
          <w:rFonts w:ascii="Arial" w:hAnsi="Arial" w:cs="Arial"/>
          <w:lang w:val="en-US"/>
        </w:rPr>
        <w:t xml:space="preserve"> (IM)</w:t>
      </w:r>
      <w:r w:rsidR="0053013E" w:rsidRPr="00B5175D">
        <w:rPr>
          <w:rFonts w:ascii="Arial" w:hAnsi="Arial" w:cs="Arial"/>
          <w:lang w:val="en-US"/>
        </w:rPr>
        <w:t xml:space="preserve"> have implemented in their count</w:t>
      </w:r>
      <w:r w:rsidR="002D31A8" w:rsidRPr="00B5175D">
        <w:rPr>
          <w:rFonts w:ascii="Arial" w:hAnsi="Arial" w:cs="Arial"/>
          <w:lang w:val="en-US"/>
        </w:rPr>
        <w:t>ri</w:t>
      </w:r>
      <w:r w:rsidR="0053013E" w:rsidRPr="00B5175D">
        <w:rPr>
          <w:rFonts w:ascii="Arial" w:hAnsi="Arial" w:cs="Arial"/>
          <w:lang w:val="en-US"/>
        </w:rPr>
        <w:t>es</w:t>
      </w:r>
      <w:r w:rsidR="002D31A8" w:rsidRPr="00B5175D">
        <w:rPr>
          <w:rFonts w:ascii="Arial" w:hAnsi="Arial" w:cs="Arial"/>
          <w:lang w:val="en-US"/>
        </w:rPr>
        <w:t>. Those regulatory bodies are from</w:t>
      </w:r>
      <w:r w:rsidR="00815E04" w:rsidRPr="00B5175D">
        <w:rPr>
          <w:rFonts w:ascii="Arial" w:hAnsi="Arial" w:cs="Arial"/>
          <w:lang w:val="en-US"/>
        </w:rPr>
        <w:t xml:space="preserve">: </w:t>
      </w:r>
      <w:r w:rsidR="00C90F12" w:rsidRPr="00B5175D">
        <w:rPr>
          <w:rFonts w:ascii="Arial" w:hAnsi="Arial" w:cs="Arial"/>
          <w:lang w:val="en-US"/>
        </w:rPr>
        <w:t>Austria</w:t>
      </w:r>
      <w:r w:rsidR="00815E04" w:rsidRPr="00B5175D">
        <w:rPr>
          <w:rFonts w:ascii="Arial" w:hAnsi="Arial" w:cs="Arial"/>
          <w:lang w:val="en-US"/>
        </w:rPr>
        <w:t>, B</w:t>
      </w:r>
      <w:r w:rsidR="00C90F12" w:rsidRPr="00B5175D">
        <w:rPr>
          <w:rFonts w:ascii="Arial" w:hAnsi="Arial" w:cs="Arial"/>
          <w:lang w:val="en-US"/>
        </w:rPr>
        <w:t>elgium</w:t>
      </w:r>
      <w:r w:rsidR="00815E04" w:rsidRPr="00B5175D">
        <w:rPr>
          <w:rFonts w:ascii="Arial" w:hAnsi="Arial" w:cs="Arial"/>
          <w:lang w:val="en-US"/>
        </w:rPr>
        <w:t xml:space="preserve">, </w:t>
      </w:r>
      <w:r w:rsidR="00C90F12" w:rsidRPr="00B5175D">
        <w:rPr>
          <w:rFonts w:ascii="Arial" w:hAnsi="Arial" w:cs="Arial"/>
          <w:lang w:val="en-US"/>
        </w:rPr>
        <w:t>Bulgaria</w:t>
      </w:r>
      <w:r w:rsidR="00815E04" w:rsidRPr="00B5175D">
        <w:rPr>
          <w:rFonts w:ascii="Arial" w:hAnsi="Arial" w:cs="Arial"/>
          <w:lang w:val="en-US"/>
        </w:rPr>
        <w:t>,</w:t>
      </w:r>
      <w:r w:rsidR="005C4BB9" w:rsidRPr="00B5175D">
        <w:rPr>
          <w:rFonts w:ascii="Arial" w:hAnsi="Arial" w:cs="Arial"/>
          <w:lang w:val="en-US"/>
        </w:rPr>
        <w:t xml:space="preserve"> Croatia,</w:t>
      </w:r>
      <w:r w:rsidR="00815E04" w:rsidRPr="00B5175D">
        <w:rPr>
          <w:rFonts w:ascii="Arial" w:hAnsi="Arial" w:cs="Arial"/>
          <w:lang w:val="en-US"/>
        </w:rPr>
        <w:t xml:space="preserve"> </w:t>
      </w:r>
      <w:r w:rsidR="00EA4C24" w:rsidRPr="00B5175D">
        <w:rPr>
          <w:rFonts w:ascii="Arial" w:hAnsi="Arial" w:cs="Arial"/>
          <w:lang w:val="en-US"/>
        </w:rPr>
        <w:t>Denmark</w:t>
      </w:r>
      <w:r w:rsidR="00815E04" w:rsidRPr="00B5175D">
        <w:rPr>
          <w:rFonts w:ascii="Arial" w:hAnsi="Arial" w:cs="Arial"/>
          <w:lang w:val="en-US"/>
        </w:rPr>
        <w:t xml:space="preserve">, </w:t>
      </w:r>
      <w:r w:rsidR="00C90F12" w:rsidRPr="00B5175D">
        <w:rPr>
          <w:rFonts w:ascii="Arial" w:hAnsi="Arial" w:cs="Arial"/>
          <w:lang w:val="en-US"/>
        </w:rPr>
        <w:t>Finland</w:t>
      </w:r>
      <w:r w:rsidR="00815E04" w:rsidRPr="00B5175D">
        <w:rPr>
          <w:rFonts w:ascii="Arial" w:hAnsi="Arial" w:cs="Arial"/>
          <w:lang w:val="en-US"/>
        </w:rPr>
        <w:t xml:space="preserve">, </w:t>
      </w:r>
      <w:r w:rsidR="00C90F12" w:rsidRPr="00B5175D">
        <w:rPr>
          <w:rFonts w:ascii="Arial" w:hAnsi="Arial" w:cs="Arial"/>
          <w:lang w:val="en-US"/>
        </w:rPr>
        <w:t>France</w:t>
      </w:r>
      <w:r w:rsidR="00815E04" w:rsidRPr="00B5175D">
        <w:rPr>
          <w:rFonts w:ascii="Arial" w:hAnsi="Arial" w:cs="Arial"/>
          <w:lang w:val="en-US"/>
        </w:rPr>
        <w:t>,</w:t>
      </w:r>
      <w:r w:rsidR="00E00C29" w:rsidRPr="00B5175D">
        <w:rPr>
          <w:rFonts w:ascii="Arial" w:hAnsi="Arial" w:cs="Arial"/>
          <w:lang w:val="en-US"/>
        </w:rPr>
        <w:t xml:space="preserve"> </w:t>
      </w:r>
      <w:r w:rsidR="00EA4C24" w:rsidRPr="00B5175D">
        <w:rPr>
          <w:rFonts w:ascii="Arial" w:hAnsi="Arial" w:cs="Arial"/>
          <w:lang w:val="en-US"/>
        </w:rPr>
        <w:t xml:space="preserve">Germany, </w:t>
      </w:r>
      <w:r w:rsidR="00C90F12" w:rsidRPr="00B5175D">
        <w:rPr>
          <w:rFonts w:ascii="Arial" w:hAnsi="Arial" w:cs="Arial"/>
          <w:lang w:val="en-US"/>
        </w:rPr>
        <w:t>Greece</w:t>
      </w:r>
      <w:r w:rsidR="00E00C29" w:rsidRPr="00B5175D">
        <w:rPr>
          <w:rFonts w:ascii="Arial" w:hAnsi="Arial" w:cs="Arial"/>
          <w:lang w:val="en-US"/>
        </w:rPr>
        <w:t xml:space="preserve">, </w:t>
      </w:r>
      <w:r w:rsidR="00EA4C24" w:rsidRPr="00B5175D">
        <w:rPr>
          <w:rFonts w:ascii="Arial" w:hAnsi="Arial" w:cs="Arial"/>
          <w:lang w:val="en-US"/>
        </w:rPr>
        <w:t>Hungary</w:t>
      </w:r>
      <w:r w:rsidR="008144E5" w:rsidRPr="00B5175D">
        <w:rPr>
          <w:rFonts w:ascii="Arial" w:hAnsi="Arial" w:cs="Arial"/>
          <w:lang w:val="en-US"/>
        </w:rPr>
        <w:t>,</w:t>
      </w:r>
      <w:r w:rsidR="00EA4C24" w:rsidRPr="00B5175D">
        <w:rPr>
          <w:rFonts w:ascii="Arial" w:hAnsi="Arial" w:cs="Arial"/>
          <w:lang w:val="en-US"/>
        </w:rPr>
        <w:t xml:space="preserve"> </w:t>
      </w:r>
      <w:r w:rsidR="00C90F12" w:rsidRPr="00B5175D">
        <w:rPr>
          <w:rFonts w:ascii="Arial" w:hAnsi="Arial" w:cs="Arial"/>
          <w:lang w:val="en-US"/>
        </w:rPr>
        <w:t>Italy</w:t>
      </w:r>
      <w:r w:rsidR="00E00C29" w:rsidRPr="00B5175D">
        <w:rPr>
          <w:rFonts w:ascii="Arial" w:hAnsi="Arial" w:cs="Arial"/>
          <w:lang w:val="en-US"/>
        </w:rPr>
        <w:t xml:space="preserve">, </w:t>
      </w:r>
      <w:r w:rsidRPr="00B5175D">
        <w:rPr>
          <w:rFonts w:ascii="Arial" w:hAnsi="Arial" w:cs="Arial"/>
          <w:lang w:val="en-US"/>
        </w:rPr>
        <w:t xml:space="preserve">Lithuania, </w:t>
      </w:r>
      <w:r w:rsidR="00C90F12" w:rsidRPr="00B5175D">
        <w:rPr>
          <w:rFonts w:ascii="Arial" w:hAnsi="Arial" w:cs="Arial"/>
          <w:lang w:val="en-US"/>
        </w:rPr>
        <w:t>The Netherlands</w:t>
      </w:r>
      <w:r w:rsidR="00E00C29" w:rsidRPr="00B5175D">
        <w:rPr>
          <w:rFonts w:ascii="Arial" w:hAnsi="Arial" w:cs="Arial"/>
          <w:lang w:val="en-US"/>
        </w:rPr>
        <w:t xml:space="preserve">, </w:t>
      </w:r>
      <w:r w:rsidR="00C90F12" w:rsidRPr="00B5175D">
        <w:rPr>
          <w:rFonts w:ascii="Arial" w:hAnsi="Arial" w:cs="Arial"/>
          <w:lang w:val="en-US"/>
        </w:rPr>
        <w:t>Norway</w:t>
      </w:r>
      <w:r w:rsidR="00E00C29" w:rsidRPr="00B5175D">
        <w:rPr>
          <w:rFonts w:ascii="Arial" w:hAnsi="Arial" w:cs="Arial"/>
          <w:lang w:val="en-US"/>
        </w:rPr>
        <w:t xml:space="preserve">, </w:t>
      </w:r>
      <w:r w:rsidR="00EA4C24" w:rsidRPr="00B5175D">
        <w:rPr>
          <w:rFonts w:ascii="Arial" w:hAnsi="Arial" w:cs="Arial"/>
          <w:lang w:val="en-US"/>
        </w:rPr>
        <w:t xml:space="preserve">Portugal, </w:t>
      </w:r>
      <w:r w:rsidR="00C90F12" w:rsidRPr="00B5175D">
        <w:rPr>
          <w:rFonts w:ascii="Arial" w:hAnsi="Arial" w:cs="Arial"/>
          <w:lang w:val="en-US"/>
        </w:rPr>
        <w:t>Romania</w:t>
      </w:r>
      <w:r w:rsidR="00E00C29" w:rsidRPr="00B5175D">
        <w:rPr>
          <w:rFonts w:ascii="Arial" w:hAnsi="Arial" w:cs="Arial"/>
          <w:lang w:val="en-US"/>
        </w:rPr>
        <w:t xml:space="preserve">, </w:t>
      </w:r>
      <w:r w:rsidR="00C90F12" w:rsidRPr="00B5175D">
        <w:rPr>
          <w:rFonts w:ascii="Arial" w:hAnsi="Arial" w:cs="Arial"/>
          <w:lang w:val="en-US"/>
        </w:rPr>
        <w:t>Slovenia</w:t>
      </w:r>
      <w:r w:rsidR="00E00C29" w:rsidRPr="00B5175D">
        <w:rPr>
          <w:rFonts w:ascii="Arial" w:hAnsi="Arial" w:cs="Arial"/>
          <w:lang w:val="en-US"/>
        </w:rPr>
        <w:t xml:space="preserve">, </w:t>
      </w:r>
      <w:r w:rsidR="00C90F12" w:rsidRPr="00B5175D">
        <w:rPr>
          <w:rFonts w:ascii="Arial" w:hAnsi="Arial" w:cs="Arial"/>
          <w:lang w:val="en-US"/>
        </w:rPr>
        <w:t>Spain</w:t>
      </w:r>
      <w:r w:rsidR="00E00C29" w:rsidRPr="00B5175D">
        <w:rPr>
          <w:rFonts w:ascii="Arial" w:hAnsi="Arial" w:cs="Arial"/>
          <w:lang w:val="en-US"/>
        </w:rPr>
        <w:t xml:space="preserve">, </w:t>
      </w:r>
      <w:r w:rsidR="00C90F12" w:rsidRPr="00B5175D">
        <w:rPr>
          <w:rFonts w:ascii="Arial" w:hAnsi="Arial" w:cs="Arial"/>
          <w:lang w:val="en-US"/>
        </w:rPr>
        <w:t>Sweden</w:t>
      </w:r>
      <w:r w:rsidR="00E00C29" w:rsidRPr="00B5175D">
        <w:rPr>
          <w:rFonts w:ascii="Arial" w:hAnsi="Arial" w:cs="Arial"/>
          <w:lang w:val="en-US"/>
        </w:rPr>
        <w:t xml:space="preserve"> </w:t>
      </w:r>
      <w:r w:rsidRPr="00B5175D">
        <w:rPr>
          <w:rFonts w:ascii="Arial" w:hAnsi="Arial" w:cs="Arial"/>
          <w:lang w:val="en-US"/>
        </w:rPr>
        <w:t xml:space="preserve">and </w:t>
      </w:r>
      <w:r w:rsidR="00C90F12" w:rsidRPr="00B5175D">
        <w:rPr>
          <w:rFonts w:ascii="Arial" w:hAnsi="Arial" w:cs="Arial"/>
          <w:lang w:val="en-US"/>
        </w:rPr>
        <w:t xml:space="preserve">the </w:t>
      </w:r>
      <w:r w:rsidR="00E00C29" w:rsidRPr="00B5175D">
        <w:rPr>
          <w:rFonts w:ascii="Arial" w:hAnsi="Arial" w:cs="Arial"/>
          <w:lang w:val="en-US"/>
        </w:rPr>
        <w:t>UK</w:t>
      </w:r>
      <w:r w:rsidR="00815E04" w:rsidRPr="00B5175D">
        <w:rPr>
          <w:rFonts w:ascii="Arial" w:hAnsi="Arial" w:cs="Arial"/>
          <w:lang w:val="en-US"/>
        </w:rPr>
        <w:t xml:space="preserve">. </w:t>
      </w:r>
      <w:r w:rsidRPr="00B5175D">
        <w:rPr>
          <w:rFonts w:ascii="Arial" w:hAnsi="Arial" w:cs="Arial"/>
          <w:lang w:val="en-US"/>
        </w:rPr>
        <w:t xml:space="preserve">Switzerland has mentioned that a </w:t>
      </w:r>
      <w:r w:rsidR="00570CA5">
        <w:rPr>
          <w:rFonts w:ascii="Arial" w:hAnsi="Arial" w:cs="Arial"/>
          <w:lang w:val="en-US"/>
        </w:rPr>
        <w:t>p</w:t>
      </w:r>
      <w:r w:rsidR="00570CA5" w:rsidRPr="00B5175D">
        <w:rPr>
          <w:rFonts w:ascii="Arial" w:hAnsi="Arial" w:cs="Arial"/>
          <w:lang w:val="en-US"/>
        </w:rPr>
        <w:t xml:space="preserve">erformance </w:t>
      </w:r>
      <w:r w:rsidRPr="00B5175D">
        <w:rPr>
          <w:rFonts w:ascii="Arial" w:hAnsi="Arial" w:cs="Arial"/>
          <w:lang w:val="en-US"/>
        </w:rPr>
        <w:t>scheme has not been introduced yet.</w:t>
      </w:r>
    </w:p>
    <w:p w:rsidR="002D31A8" w:rsidRPr="00B5175D" w:rsidRDefault="002D31A8"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questionnaire was divided into several subtopics. Each subtopic is summarized </w:t>
      </w:r>
      <w:r w:rsidR="00570CA5">
        <w:rPr>
          <w:rFonts w:ascii="Arial" w:hAnsi="Arial" w:cs="Arial"/>
          <w:lang w:val="en-US"/>
        </w:rPr>
        <w:t xml:space="preserve">below, </w:t>
      </w:r>
      <w:r w:rsidRPr="00B5175D">
        <w:rPr>
          <w:rFonts w:ascii="Arial" w:hAnsi="Arial" w:cs="Arial"/>
          <w:lang w:val="en-US"/>
        </w:rPr>
        <w:t xml:space="preserve">giving an overview </w:t>
      </w:r>
      <w:r w:rsidR="00570CA5" w:rsidRPr="00B5175D">
        <w:rPr>
          <w:rFonts w:ascii="Arial" w:hAnsi="Arial" w:cs="Arial"/>
          <w:lang w:val="en-US"/>
        </w:rPr>
        <w:t>o</w:t>
      </w:r>
      <w:r w:rsidR="00570CA5">
        <w:rPr>
          <w:rFonts w:ascii="Arial" w:hAnsi="Arial" w:cs="Arial"/>
          <w:lang w:val="en-US"/>
        </w:rPr>
        <w:t>f</w:t>
      </w:r>
      <w:r w:rsidR="00570CA5" w:rsidRPr="00B5175D">
        <w:rPr>
          <w:rFonts w:ascii="Arial" w:hAnsi="Arial" w:cs="Arial"/>
          <w:lang w:val="en-US"/>
        </w:rPr>
        <w:t xml:space="preserve"> </w:t>
      </w:r>
      <w:r w:rsidRPr="00B5175D">
        <w:rPr>
          <w:rFonts w:ascii="Arial" w:hAnsi="Arial" w:cs="Arial"/>
          <w:lang w:val="en-US"/>
        </w:rPr>
        <w:t>the relevant characteristics in the member states.</w:t>
      </w:r>
    </w:p>
    <w:p w:rsidR="00655D41" w:rsidRPr="00B5175D" w:rsidRDefault="00655D41" w:rsidP="00957E6F">
      <w:pPr>
        <w:spacing w:line="240" w:lineRule="auto"/>
        <w:ind w:left="709" w:hanging="709"/>
        <w:contextualSpacing/>
        <w:rPr>
          <w:rFonts w:ascii="Arial" w:hAnsi="Arial" w:cs="Arial"/>
          <w:lang w:val="en-US"/>
        </w:rPr>
      </w:pPr>
    </w:p>
    <w:p w:rsidR="0074125F" w:rsidRPr="00957E6F" w:rsidRDefault="003E0AAA" w:rsidP="003E0AAA">
      <w:pPr>
        <w:pStyle w:val="Titre1"/>
        <w:spacing w:before="0" w:after="200" w:line="240" w:lineRule="auto"/>
        <w:contextualSpacing/>
        <w:rPr>
          <w:rFonts w:ascii="Arial" w:hAnsi="Arial" w:cs="Arial"/>
          <w:lang w:val="en-US"/>
        </w:rPr>
      </w:pPr>
      <w:bookmarkStart w:id="2" w:name="_Toc496969643"/>
      <w:r>
        <w:rPr>
          <w:rFonts w:ascii="Arial" w:hAnsi="Arial" w:cs="Arial"/>
          <w:lang w:val="en-US"/>
        </w:rPr>
        <w:t>II.1.</w:t>
      </w:r>
      <w:r>
        <w:rPr>
          <w:rFonts w:ascii="Arial" w:hAnsi="Arial" w:cs="Arial"/>
          <w:lang w:val="en-US"/>
        </w:rPr>
        <w:tab/>
      </w:r>
      <w:r w:rsidR="0074125F" w:rsidRPr="00957E6F">
        <w:rPr>
          <w:rFonts w:ascii="Arial" w:hAnsi="Arial" w:cs="Arial"/>
          <w:lang w:val="en-US"/>
        </w:rPr>
        <w:t xml:space="preserve">General </w:t>
      </w:r>
      <w:proofErr w:type="gramStart"/>
      <w:r w:rsidR="0074125F" w:rsidRPr="00957E6F">
        <w:rPr>
          <w:rFonts w:ascii="Arial" w:hAnsi="Arial" w:cs="Arial"/>
          <w:lang w:val="en-US"/>
        </w:rPr>
        <w:t>questions</w:t>
      </w:r>
      <w:bookmarkEnd w:id="2"/>
      <w:proofErr w:type="gramEnd"/>
    </w:p>
    <w:p w:rsidR="00746E01" w:rsidRPr="00B5175D" w:rsidRDefault="00746E01"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Performance schemes according </w:t>
      </w:r>
      <w:r w:rsidR="00570CA5">
        <w:rPr>
          <w:rFonts w:ascii="Arial" w:hAnsi="Arial" w:cs="Arial"/>
          <w:lang w:val="en-US"/>
        </w:rPr>
        <w:t>legislation must</w:t>
      </w:r>
      <w:r w:rsidRPr="00B5175D">
        <w:rPr>
          <w:rFonts w:ascii="Arial" w:hAnsi="Arial" w:cs="Arial"/>
          <w:lang w:val="en-US"/>
        </w:rPr>
        <w:t xml:space="preserve"> aim at encouraging railway undertakings and the infrastructure manager to minimize disruption and improve the performance of the railway network.</w:t>
      </w:r>
    </w:p>
    <w:p w:rsidR="00E040FF" w:rsidRPr="00B5175D" w:rsidRDefault="00815E04"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original provision regarding </w:t>
      </w:r>
      <w:r w:rsidR="00D816C5" w:rsidRPr="00B5175D">
        <w:rPr>
          <w:rFonts w:ascii="Arial" w:hAnsi="Arial" w:cs="Arial"/>
          <w:lang w:val="en-US"/>
        </w:rPr>
        <w:t xml:space="preserve">the obligation to have </w:t>
      </w:r>
      <w:r w:rsidRPr="00B5175D">
        <w:rPr>
          <w:rFonts w:ascii="Arial" w:hAnsi="Arial" w:cs="Arial"/>
          <w:lang w:val="en-US"/>
        </w:rPr>
        <w:t>a performance scheme is contained in art</w:t>
      </w:r>
      <w:r w:rsidR="00570CA5">
        <w:rPr>
          <w:rFonts w:ascii="Arial" w:hAnsi="Arial" w:cs="Arial"/>
          <w:lang w:val="en-US"/>
        </w:rPr>
        <w:t>icle</w:t>
      </w:r>
      <w:r w:rsidR="00570CA5" w:rsidRPr="00B5175D">
        <w:rPr>
          <w:rFonts w:ascii="Arial" w:hAnsi="Arial" w:cs="Arial"/>
          <w:lang w:val="en-US"/>
        </w:rPr>
        <w:t xml:space="preserve"> </w:t>
      </w:r>
      <w:r w:rsidRPr="00B5175D">
        <w:rPr>
          <w:rFonts w:ascii="Arial" w:hAnsi="Arial" w:cs="Arial"/>
          <w:lang w:val="en-US"/>
        </w:rPr>
        <w:t>11 of Directive 2001/14/</w:t>
      </w:r>
      <w:r w:rsidR="00095185" w:rsidRPr="00B5175D">
        <w:rPr>
          <w:rFonts w:ascii="Arial" w:hAnsi="Arial" w:cs="Arial"/>
          <w:lang w:val="en-US"/>
        </w:rPr>
        <w:t>EC</w:t>
      </w:r>
      <w:r w:rsidR="00957DB2">
        <w:rPr>
          <w:rFonts w:ascii="Arial" w:hAnsi="Arial" w:cs="Arial"/>
          <w:lang w:val="en-US"/>
        </w:rPr>
        <w:t xml:space="preserve"> (the Recast Directive)</w:t>
      </w:r>
      <w:r w:rsidRPr="00B5175D">
        <w:rPr>
          <w:rFonts w:ascii="Arial" w:hAnsi="Arial" w:cs="Arial"/>
          <w:lang w:val="en-US"/>
        </w:rPr>
        <w:t xml:space="preserve"> </w:t>
      </w:r>
      <w:r w:rsidR="00570CA5">
        <w:rPr>
          <w:rFonts w:ascii="Arial" w:hAnsi="Arial" w:cs="Arial"/>
          <w:lang w:val="en-US"/>
        </w:rPr>
        <w:t>as amended by</w:t>
      </w:r>
      <w:r w:rsidRPr="00B5175D">
        <w:rPr>
          <w:rFonts w:ascii="Arial" w:hAnsi="Arial" w:cs="Arial"/>
          <w:lang w:val="en-US"/>
        </w:rPr>
        <w:t xml:space="preserve"> art</w:t>
      </w:r>
      <w:r w:rsidR="00570CA5">
        <w:rPr>
          <w:rFonts w:ascii="Arial" w:hAnsi="Arial" w:cs="Arial"/>
          <w:lang w:val="en-US"/>
        </w:rPr>
        <w:t>icle</w:t>
      </w:r>
      <w:r w:rsidRPr="00B5175D">
        <w:rPr>
          <w:rFonts w:ascii="Arial" w:hAnsi="Arial" w:cs="Arial"/>
          <w:lang w:val="en-US"/>
        </w:rPr>
        <w:t xml:space="preserve"> 35 of Directive 2012/34/</w:t>
      </w:r>
      <w:r w:rsidR="00095185" w:rsidRPr="00B5175D">
        <w:rPr>
          <w:rFonts w:ascii="Arial" w:hAnsi="Arial" w:cs="Arial"/>
          <w:lang w:val="en-US"/>
        </w:rPr>
        <w:t>EU</w:t>
      </w:r>
      <w:r w:rsidRPr="00B5175D">
        <w:rPr>
          <w:rFonts w:ascii="Arial" w:hAnsi="Arial" w:cs="Arial"/>
          <w:lang w:val="en-US"/>
        </w:rPr>
        <w:t xml:space="preserve"> that specifies more in detail</w:t>
      </w:r>
      <w:r w:rsidR="003A6A6B" w:rsidRPr="00B5175D">
        <w:rPr>
          <w:rFonts w:ascii="Arial" w:hAnsi="Arial" w:cs="Arial"/>
          <w:lang w:val="en-US"/>
        </w:rPr>
        <w:t xml:space="preserve">, in annex VI point 2, </w:t>
      </w:r>
      <w:r w:rsidRPr="00B5175D">
        <w:rPr>
          <w:rFonts w:ascii="Arial" w:hAnsi="Arial" w:cs="Arial"/>
          <w:lang w:val="en-US"/>
        </w:rPr>
        <w:t xml:space="preserve">the principles </w:t>
      </w:r>
      <w:r w:rsidR="00BA3DF8" w:rsidRPr="00B5175D">
        <w:rPr>
          <w:rFonts w:ascii="Arial" w:hAnsi="Arial" w:cs="Arial"/>
          <w:lang w:val="en-US"/>
        </w:rPr>
        <w:t xml:space="preserve">that </w:t>
      </w:r>
      <w:r w:rsidRPr="00B5175D">
        <w:rPr>
          <w:rFonts w:ascii="Arial" w:hAnsi="Arial" w:cs="Arial"/>
          <w:lang w:val="en-US"/>
        </w:rPr>
        <w:t>member states have to apply for its implementation.</w:t>
      </w:r>
      <w:r w:rsidR="00E040FF" w:rsidRPr="00B5175D">
        <w:rPr>
          <w:rFonts w:ascii="Arial" w:hAnsi="Arial" w:cs="Arial"/>
          <w:lang w:val="en-US"/>
        </w:rPr>
        <w:t xml:space="preserve"> </w:t>
      </w:r>
      <w:r w:rsidR="00D816C5" w:rsidRPr="00B5175D">
        <w:rPr>
          <w:rFonts w:ascii="Arial" w:hAnsi="Arial" w:cs="Arial"/>
          <w:lang w:val="en-US"/>
        </w:rPr>
        <w:t xml:space="preserve">Findings show that </w:t>
      </w:r>
      <w:r w:rsidR="00E040FF" w:rsidRPr="00B5175D">
        <w:rPr>
          <w:rFonts w:ascii="Arial" w:hAnsi="Arial" w:cs="Arial"/>
          <w:lang w:val="en-US"/>
        </w:rPr>
        <w:t xml:space="preserve">this annex has been implemented in national law in </w:t>
      </w:r>
      <w:r w:rsidR="00922027" w:rsidRPr="00B5175D">
        <w:rPr>
          <w:rFonts w:ascii="Arial" w:hAnsi="Arial" w:cs="Arial"/>
          <w:lang w:val="en-US"/>
        </w:rPr>
        <w:t>14</w:t>
      </w:r>
      <w:r w:rsidR="000B151C" w:rsidRPr="00B5175D">
        <w:rPr>
          <w:rFonts w:ascii="Arial" w:hAnsi="Arial" w:cs="Arial"/>
          <w:lang w:val="en-US"/>
        </w:rPr>
        <w:t xml:space="preserve"> </w:t>
      </w:r>
      <w:r w:rsidR="00746E01" w:rsidRPr="00B5175D">
        <w:rPr>
          <w:rFonts w:ascii="Arial" w:hAnsi="Arial" w:cs="Arial"/>
          <w:lang w:val="en-US"/>
        </w:rPr>
        <w:t>c</w:t>
      </w:r>
      <w:r w:rsidR="00E040FF" w:rsidRPr="00B5175D">
        <w:rPr>
          <w:rFonts w:ascii="Arial" w:hAnsi="Arial" w:cs="Arial"/>
          <w:lang w:val="en-US"/>
        </w:rPr>
        <w:t>ountries</w:t>
      </w:r>
      <w:r w:rsidR="00FE5BC7" w:rsidRPr="00B5175D">
        <w:rPr>
          <w:rFonts w:ascii="Arial" w:hAnsi="Arial" w:cs="Arial"/>
          <w:lang w:val="en-US"/>
        </w:rPr>
        <w:t xml:space="preserve"> (Austria, Belgium, Bulgaria, Croatia, Denmark</w:t>
      </w:r>
      <w:r w:rsidR="003A7CEE" w:rsidRPr="00B5175D">
        <w:rPr>
          <w:rFonts w:ascii="Arial" w:hAnsi="Arial" w:cs="Arial"/>
          <w:lang w:val="en-US"/>
        </w:rPr>
        <w:t xml:space="preserve">, Finland, </w:t>
      </w:r>
      <w:r w:rsidR="00542863" w:rsidRPr="00B5175D">
        <w:rPr>
          <w:rFonts w:ascii="Arial" w:hAnsi="Arial" w:cs="Arial"/>
          <w:lang w:val="en-US"/>
        </w:rPr>
        <w:t>Hungary,</w:t>
      </w:r>
      <w:r w:rsidR="008144E5" w:rsidRPr="00B5175D">
        <w:rPr>
          <w:rFonts w:ascii="Arial" w:hAnsi="Arial" w:cs="Arial"/>
          <w:lang w:val="en-US"/>
        </w:rPr>
        <w:t xml:space="preserve"> </w:t>
      </w:r>
      <w:r w:rsidR="00922027" w:rsidRPr="00B5175D">
        <w:rPr>
          <w:rFonts w:ascii="Arial" w:hAnsi="Arial" w:cs="Arial"/>
          <w:lang w:val="en-US"/>
        </w:rPr>
        <w:t xml:space="preserve">Lithuania, </w:t>
      </w:r>
      <w:r w:rsidR="008144E5" w:rsidRPr="00B5175D">
        <w:rPr>
          <w:rFonts w:ascii="Arial" w:hAnsi="Arial" w:cs="Arial"/>
          <w:lang w:val="en-US"/>
        </w:rPr>
        <w:t>Norway,</w:t>
      </w:r>
      <w:r w:rsidR="004852D0" w:rsidRPr="00B5175D">
        <w:rPr>
          <w:rFonts w:ascii="Arial" w:hAnsi="Arial" w:cs="Arial"/>
          <w:lang w:val="en-US"/>
        </w:rPr>
        <w:t xml:space="preserve"> </w:t>
      </w:r>
      <w:r w:rsidR="000B151C" w:rsidRPr="00B5175D">
        <w:rPr>
          <w:rFonts w:ascii="Arial" w:hAnsi="Arial" w:cs="Arial"/>
          <w:lang w:val="en-US"/>
        </w:rPr>
        <w:t xml:space="preserve">Portugal, </w:t>
      </w:r>
      <w:r w:rsidR="004852D0" w:rsidRPr="00B5175D">
        <w:rPr>
          <w:rFonts w:ascii="Arial" w:hAnsi="Arial" w:cs="Arial"/>
          <w:lang w:val="en-US"/>
        </w:rPr>
        <w:t>Romania,</w:t>
      </w:r>
      <w:r w:rsidR="00542863" w:rsidRPr="00B5175D">
        <w:rPr>
          <w:rFonts w:ascii="Arial" w:hAnsi="Arial" w:cs="Arial"/>
          <w:lang w:val="en-US"/>
        </w:rPr>
        <w:t xml:space="preserve"> </w:t>
      </w:r>
      <w:r w:rsidR="003A7CEE" w:rsidRPr="00B5175D">
        <w:rPr>
          <w:rFonts w:ascii="Arial" w:hAnsi="Arial" w:cs="Arial"/>
          <w:lang w:val="en-US"/>
        </w:rPr>
        <w:t>Slovenia, Spain</w:t>
      </w:r>
      <w:r w:rsidR="00BD30BE" w:rsidRPr="00B5175D">
        <w:rPr>
          <w:rFonts w:ascii="Arial" w:hAnsi="Arial" w:cs="Arial"/>
          <w:lang w:val="en-US"/>
        </w:rPr>
        <w:t xml:space="preserve"> and the UK</w:t>
      </w:r>
      <w:r w:rsidR="003A7CEE" w:rsidRPr="00B5175D">
        <w:rPr>
          <w:rFonts w:ascii="Arial" w:hAnsi="Arial" w:cs="Arial"/>
          <w:lang w:val="en-US"/>
        </w:rPr>
        <w:t>)</w:t>
      </w:r>
      <w:r w:rsidR="00E040FF" w:rsidRPr="00B5175D">
        <w:rPr>
          <w:rFonts w:ascii="Arial" w:hAnsi="Arial" w:cs="Arial"/>
          <w:lang w:val="en-US"/>
        </w:rPr>
        <w:t xml:space="preserve">, or is referred to in national legislation (e.g. in </w:t>
      </w:r>
      <w:r w:rsidR="00570CA5">
        <w:rPr>
          <w:rFonts w:ascii="Arial" w:hAnsi="Arial" w:cs="Arial"/>
          <w:lang w:val="en-US"/>
        </w:rPr>
        <w:t xml:space="preserve">France </w:t>
      </w:r>
      <w:r w:rsidR="00E040FF" w:rsidRPr="00B5175D">
        <w:rPr>
          <w:rFonts w:ascii="Arial" w:hAnsi="Arial" w:cs="Arial"/>
          <w:lang w:val="en-US"/>
        </w:rPr>
        <w:t>and I</w:t>
      </w:r>
      <w:r w:rsidR="00570CA5">
        <w:rPr>
          <w:rFonts w:ascii="Arial" w:hAnsi="Arial" w:cs="Arial"/>
          <w:lang w:val="en-US"/>
        </w:rPr>
        <w:t>taly</w:t>
      </w:r>
      <w:r w:rsidR="00E040FF" w:rsidRPr="00B5175D">
        <w:rPr>
          <w:rFonts w:ascii="Arial" w:hAnsi="Arial" w:cs="Arial"/>
          <w:lang w:val="en-US"/>
        </w:rPr>
        <w:t xml:space="preserve">). In </w:t>
      </w:r>
      <w:r w:rsidR="00570CA5">
        <w:rPr>
          <w:rFonts w:ascii="Arial" w:hAnsi="Arial" w:cs="Arial"/>
          <w:lang w:val="en-US"/>
        </w:rPr>
        <w:t>Denmark,</w:t>
      </w:r>
      <w:r w:rsidR="00570CA5" w:rsidRPr="00B5175D">
        <w:rPr>
          <w:rFonts w:ascii="Arial" w:hAnsi="Arial" w:cs="Arial"/>
          <w:lang w:val="en-US"/>
        </w:rPr>
        <w:t xml:space="preserve"> </w:t>
      </w:r>
      <w:r w:rsidR="00E040FF" w:rsidRPr="00B5175D">
        <w:rPr>
          <w:rFonts w:ascii="Arial" w:hAnsi="Arial" w:cs="Arial"/>
          <w:lang w:val="en-US"/>
        </w:rPr>
        <w:t xml:space="preserve">it has been only partially implemented. </w:t>
      </w:r>
    </w:p>
    <w:p w:rsidR="00570CA5" w:rsidRDefault="00E00C2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w:t>
      </w:r>
      <w:r w:rsidR="00942CB6" w:rsidRPr="00B5175D">
        <w:rPr>
          <w:rFonts w:ascii="Arial" w:hAnsi="Arial" w:cs="Arial"/>
          <w:lang w:val="en-US"/>
        </w:rPr>
        <w:t>20</w:t>
      </w:r>
      <w:r w:rsidRPr="00B5175D">
        <w:rPr>
          <w:rFonts w:ascii="Arial" w:hAnsi="Arial" w:cs="Arial"/>
          <w:lang w:val="en-US"/>
        </w:rPr>
        <w:t xml:space="preserve"> </w:t>
      </w:r>
      <w:r w:rsidR="00570CA5">
        <w:rPr>
          <w:rFonts w:ascii="Arial" w:hAnsi="Arial" w:cs="Arial"/>
          <w:lang w:val="en-US"/>
        </w:rPr>
        <w:t>c</w:t>
      </w:r>
      <w:r w:rsidR="00570CA5" w:rsidRPr="00B5175D">
        <w:rPr>
          <w:rFonts w:ascii="Arial" w:hAnsi="Arial" w:cs="Arial"/>
          <w:lang w:val="en-US"/>
        </w:rPr>
        <w:t>ountries out of 21,</w:t>
      </w:r>
      <w:r w:rsidRPr="00B5175D">
        <w:rPr>
          <w:rFonts w:ascii="Arial" w:hAnsi="Arial" w:cs="Arial"/>
          <w:lang w:val="en-US"/>
        </w:rPr>
        <w:t xml:space="preserve"> a </w:t>
      </w:r>
      <w:r w:rsidR="00A7080D" w:rsidRPr="00B5175D">
        <w:rPr>
          <w:rFonts w:ascii="Arial" w:hAnsi="Arial" w:cs="Arial"/>
          <w:lang w:val="en-US"/>
        </w:rPr>
        <w:t>performance s</w:t>
      </w:r>
      <w:r w:rsidRPr="00B5175D">
        <w:rPr>
          <w:rFonts w:ascii="Arial" w:hAnsi="Arial" w:cs="Arial"/>
          <w:lang w:val="en-US"/>
        </w:rPr>
        <w:t xml:space="preserve">cheme is currently in force. </w:t>
      </w:r>
      <w:r w:rsidR="000D78F4" w:rsidRPr="00B5175D">
        <w:rPr>
          <w:rFonts w:ascii="Arial" w:hAnsi="Arial" w:cs="Arial"/>
          <w:lang w:val="en-US"/>
        </w:rPr>
        <w:t xml:space="preserve">Some IMs have implemented and offered a </w:t>
      </w:r>
      <w:r w:rsidR="00A7080D" w:rsidRPr="00B5175D">
        <w:rPr>
          <w:rFonts w:ascii="Arial" w:hAnsi="Arial" w:cs="Arial"/>
          <w:lang w:val="en-US"/>
        </w:rPr>
        <w:t xml:space="preserve">performance scheme </w:t>
      </w:r>
      <w:r w:rsidR="000D78F4" w:rsidRPr="00B5175D">
        <w:rPr>
          <w:rFonts w:ascii="Arial" w:hAnsi="Arial" w:cs="Arial"/>
          <w:lang w:val="en-US"/>
        </w:rPr>
        <w:t>for many years (e.g. UK since 1994/95</w:t>
      </w:r>
      <w:r w:rsidR="00D816C5" w:rsidRPr="00B5175D">
        <w:rPr>
          <w:rFonts w:ascii="Arial" w:hAnsi="Arial" w:cs="Arial"/>
          <w:lang w:val="en-US"/>
        </w:rPr>
        <w:t xml:space="preserve">).  In </w:t>
      </w:r>
      <w:r w:rsidR="00570CA5">
        <w:rPr>
          <w:rFonts w:ascii="Arial" w:hAnsi="Arial" w:cs="Arial"/>
          <w:lang w:val="en-US"/>
        </w:rPr>
        <w:t>some</w:t>
      </w:r>
      <w:r w:rsidR="00570CA5" w:rsidRPr="00B5175D">
        <w:rPr>
          <w:rFonts w:ascii="Arial" w:hAnsi="Arial" w:cs="Arial"/>
          <w:lang w:val="en-US"/>
        </w:rPr>
        <w:t xml:space="preserve"> </w:t>
      </w:r>
      <w:r w:rsidR="000D78F4" w:rsidRPr="00B5175D">
        <w:rPr>
          <w:rFonts w:ascii="Arial" w:hAnsi="Arial" w:cs="Arial"/>
          <w:lang w:val="en-US"/>
        </w:rPr>
        <w:t xml:space="preserve">cases the </w:t>
      </w:r>
      <w:r w:rsidR="00A7080D" w:rsidRPr="00B5175D">
        <w:rPr>
          <w:rFonts w:ascii="Arial" w:hAnsi="Arial" w:cs="Arial"/>
          <w:lang w:val="en-US"/>
        </w:rPr>
        <w:t xml:space="preserve">performance scheme </w:t>
      </w:r>
      <w:r w:rsidR="000D78F4" w:rsidRPr="00B5175D">
        <w:rPr>
          <w:rFonts w:ascii="Arial" w:hAnsi="Arial" w:cs="Arial"/>
          <w:lang w:val="en-US"/>
        </w:rPr>
        <w:t xml:space="preserve">has been </w:t>
      </w:r>
      <w:r w:rsidR="00D816C5" w:rsidRPr="00B5175D">
        <w:rPr>
          <w:rFonts w:ascii="Arial" w:hAnsi="Arial" w:cs="Arial"/>
          <w:lang w:val="en-US"/>
        </w:rPr>
        <w:t xml:space="preserve">introduced </w:t>
      </w:r>
      <w:r w:rsidR="000D78F4" w:rsidRPr="00B5175D">
        <w:rPr>
          <w:rFonts w:ascii="Arial" w:hAnsi="Arial" w:cs="Arial"/>
          <w:lang w:val="en-US"/>
        </w:rPr>
        <w:t xml:space="preserve">only recently. In </w:t>
      </w:r>
      <w:r w:rsidR="00746E01" w:rsidRPr="00B5175D">
        <w:rPr>
          <w:rFonts w:ascii="Arial" w:hAnsi="Arial" w:cs="Arial"/>
          <w:lang w:val="en-US"/>
        </w:rPr>
        <w:t>France</w:t>
      </w:r>
      <w:r w:rsidR="00570CA5">
        <w:rPr>
          <w:rFonts w:ascii="Arial" w:hAnsi="Arial" w:cs="Arial"/>
          <w:lang w:val="en-US"/>
        </w:rPr>
        <w:t>, the scheme</w:t>
      </w:r>
      <w:r w:rsidR="00746E01" w:rsidRPr="00B5175D">
        <w:rPr>
          <w:rFonts w:ascii="Arial" w:hAnsi="Arial" w:cs="Arial"/>
          <w:lang w:val="en-US"/>
        </w:rPr>
        <w:t xml:space="preserve"> </w:t>
      </w:r>
      <w:r w:rsidR="000D78F4" w:rsidRPr="00B5175D">
        <w:rPr>
          <w:rFonts w:ascii="Arial" w:hAnsi="Arial" w:cs="Arial"/>
          <w:lang w:val="en-US"/>
        </w:rPr>
        <w:t>i</w:t>
      </w:r>
      <w:r w:rsidRPr="00B5175D">
        <w:rPr>
          <w:rFonts w:ascii="Arial" w:hAnsi="Arial" w:cs="Arial"/>
          <w:lang w:val="en-US"/>
        </w:rPr>
        <w:t xml:space="preserve">t is working in an experimental mode, and </w:t>
      </w:r>
      <w:r w:rsidR="00BD30BE" w:rsidRPr="00B5175D">
        <w:rPr>
          <w:rFonts w:ascii="Arial" w:hAnsi="Arial" w:cs="Arial"/>
          <w:lang w:val="en-US"/>
        </w:rPr>
        <w:t xml:space="preserve">a performance scheme </w:t>
      </w:r>
      <w:r w:rsidR="00D816C5" w:rsidRPr="00B5175D">
        <w:rPr>
          <w:rFonts w:ascii="Arial" w:hAnsi="Arial" w:cs="Arial"/>
          <w:lang w:val="en-US"/>
        </w:rPr>
        <w:t>does not yet exist</w:t>
      </w:r>
      <w:r w:rsidRPr="00B5175D">
        <w:rPr>
          <w:rFonts w:ascii="Arial" w:hAnsi="Arial" w:cs="Arial"/>
          <w:lang w:val="en-US"/>
        </w:rPr>
        <w:t xml:space="preserve"> in </w:t>
      </w:r>
      <w:r w:rsidR="00746E01" w:rsidRPr="00B5175D">
        <w:rPr>
          <w:rFonts w:ascii="Arial" w:hAnsi="Arial" w:cs="Arial"/>
          <w:lang w:val="en-US"/>
        </w:rPr>
        <w:t>Spain</w:t>
      </w:r>
      <w:r w:rsidR="00E040FF" w:rsidRPr="00B5175D">
        <w:rPr>
          <w:rFonts w:ascii="Arial" w:hAnsi="Arial" w:cs="Arial"/>
          <w:lang w:val="en-US"/>
        </w:rPr>
        <w:t>.</w:t>
      </w:r>
      <w:r w:rsidR="000D78F4" w:rsidRPr="00B5175D">
        <w:rPr>
          <w:rFonts w:ascii="Arial" w:hAnsi="Arial" w:cs="Arial"/>
          <w:lang w:val="en-US"/>
        </w:rPr>
        <w:t xml:space="preserve"> In 12 </w:t>
      </w:r>
      <w:r w:rsidR="00AA7F43" w:rsidRPr="00B5175D">
        <w:rPr>
          <w:rFonts w:ascii="Arial" w:hAnsi="Arial" w:cs="Arial"/>
          <w:lang w:val="en-US"/>
        </w:rPr>
        <w:t xml:space="preserve">member states </w:t>
      </w:r>
      <w:r w:rsidR="000D78F4" w:rsidRPr="00B5175D">
        <w:rPr>
          <w:rFonts w:ascii="Arial" w:hAnsi="Arial" w:cs="Arial"/>
          <w:lang w:val="en-US"/>
        </w:rPr>
        <w:t xml:space="preserve">further developments of </w:t>
      </w:r>
      <w:r w:rsidR="00D816C5" w:rsidRPr="00B5175D">
        <w:rPr>
          <w:rFonts w:ascii="Arial" w:hAnsi="Arial" w:cs="Arial"/>
          <w:lang w:val="en-US"/>
        </w:rPr>
        <w:t xml:space="preserve">the </w:t>
      </w:r>
      <w:r w:rsidR="000D78F4" w:rsidRPr="00B5175D">
        <w:rPr>
          <w:rFonts w:ascii="Arial" w:hAnsi="Arial" w:cs="Arial"/>
          <w:lang w:val="en-US"/>
        </w:rPr>
        <w:t>system are planned.</w:t>
      </w:r>
    </w:p>
    <w:p w:rsidR="00FE3C98" w:rsidRPr="00B5175D" w:rsidRDefault="00E040FF"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w:t>
      </w:r>
      <w:r w:rsidR="00FE3C98" w:rsidRPr="00B5175D">
        <w:rPr>
          <w:rFonts w:ascii="Arial" w:hAnsi="Arial" w:cs="Arial"/>
          <w:lang w:val="en-US"/>
        </w:rPr>
        <w:t xml:space="preserve">general </w:t>
      </w:r>
      <w:r w:rsidRPr="00B5175D">
        <w:rPr>
          <w:rFonts w:ascii="Arial" w:hAnsi="Arial" w:cs="Arial"/>
          <w:lang w:val="en-US"/>
        </w:rPr>
        <w:t xml:space="preserve">it </w:t>
      </w:r>
      <w:r w:rsidR="00D816C5" w:rsidRPr="00B5175D">
        <w:rPr>
          <w:rFonts w:ascii="Arial" w:hAnsi="Arial" w:cs="Arial"/>
          <w:lang w:val="en-US"/>
        </w:rPr>
        <w:t xml:space="preserve">is </w:t>
      </w:r>
      <w:r w:rsidRPr="00B5175D">
        <w:rPr>
          <w:rFonts w:ascii="Arial" w:hAnsi="Arial" w:cs="Arial"/>
          <w:lang w:val="en-US"/>
        </w:rPr>
        <w:t xml:space="preserve">the IM </w:t>
      </w:r>
      <w:r w:rsidR="00FE3C98" w:rsidRPr="00B5175D">
        <w:rPr>
          <w:rFonts w:ascii="Arial" w:hAnsi="Arial" w:cs="Arial"/>
          <w:lang w:val="en-US"/>
        </w:rPr>
        <w:t xml:space="preserve">(or in </w:t>
      </w:r>
      <w:r w:rsidR="00AA7F43" w:rsidRPr="00B5175D">
        <w:rPr>
          <w:rFonts w:ascii="Arial" w:hAnsi="Arial" w:cs="Arial"/>
          <w:lang w:val="en-US"/>
        </w:rPr>
        <w:t xml:space="preserve">Slovenia </w:t>
      </w:r>
      <w:r w:rsidR="00FE3C98" w:rsidRPr="00B5175D">
        <w:rPr>
          <w:rFonts w:ascii="Arial" w:hAnsi="Arial" w:cs="Arial"/>
          <w:lang w:val="en-US"/>
        </w:rPr>
        <w:t>the Allocation Authority</w:t>
      </w:r>
      <w:r w:rsidR="00570CA5">
        <w:rPr>
          <w:rFonts w:ascii="Arial" w:hAnsi="Arial" w:cs="Arial"/>
          <w:lang w:val="en-US"/>
        </w:rPr>
        <w:t xml:space="preserve"> and </w:t>
      </w:r>
      <w:r w:rsidR="00ED0D84" w:rsidRPr="00B5175D">
        <w:rPr>
          <w:rFonts w:ascii="Arial" w:hAnsi="Arial" w:cs="Arial"/>
          <w:lang w:val="en-US"/>
        </w:rPr>
        <w:t>in Hungary the independent capacity allocation body</w:t>
      </w:r>
      <w:r w:rsidR="00FE3C98" w:rsidRPr="00B5175D">
        <w:rPr>
          <w:rFonts w:ascii="Arial" w:hAnsi="Arial" w:cs="Arial"/>
          <w:lang w:val="en-US"/>
        </w:rPr>
        <w:t xml:space="preserve">) </w:t>
      </w:r>
      <w:r w:rsidR="00D816C5" w:rsidRPr="00B5175D">
        <w:rPr>
          <w:rFonts w:ascii="Arial" w:hAnsi="Arial" w:cs="Arial"/>
          <w:lang w:val="en-US"/>
        </w:rPr>
        <w:t xml:space="preserve">that has developed </w:t>
      </w:r>
      <w:r w:rsidRPr="00B5175D">
        <w:rPr>
          <w:rFonts w:ascii="Arial" w:hAnsi="Arial" w:cs="Arial"/>
          <w:lang w:val="en-US"/>
        </w:rPr>
        <w:t xml:space="preserve">the </w:t>
      </w:r>
      <w:r w:rsidR="00A7080D" w:rsidRPr="00B5175D">
        <w:rPr>
          <w:rFonts w:ascii="Arial" w:hAnsi="Arial" w:cs="Arial"/>
          <w:lang w:val="en-US"/>
        </w:rPr>
        <w:t>performance scheme</w:t>
      </w:r>
      <w:r w:rsidRPr="00B5175D">
        <w:rPr>
          <w:rFonts w:ascii="Arial" w:hAnsi="Arial" w:cs="Arial"/>
          <w:lang w:val="en-US"/>
        </w:rPr>
        <w:t xml:space="preserve">, </w:t>
      </w:r>
      <w:r w:rsidR="00FE3C98" w:rsidRPr="00B5175D">
        <w:rPr>
          <w:rFonts w:ascii="Arial" w:hAnsi="Arial" w:cs="Arial"/>
          <w:lang w:val="en-US"/>
        </w:rPr>
        <w:t xml:space="preserve">and in the majority of respondent </w:t>
      </w:r>
      <w:r w:rsidR="00D816C5" w:rsidRPr="00B5175D">
        <w:rPr>
          <w:rFonts w:ascii="Arial" w:hAnsi="Arial" w:cs="Arial"/>
          <w:lang w:val="en-US"/>
        </w:rPr>
        <w:t xml:space="preserve">countries </w:t>
      </w:r>
      <w:r w:rsidR="00FE3C98" w:rsidRPr="00B5175D">
        <w:rPr>
          <w:rFonts w:ascii="Arial" w:hAnsi="Arial" w:cs="Arial"/>
          <w:lang w:val="en-US"/>
        </w:rPr>
        <w:t xml:space="preserve">(10 cases) this </w:t>
      </w:r>
      <w:r w:rsidR="00D816C5" w:rsidRPr="00B5175D">
        <w:rPr>
          <w:rFonts w:ascii="Arial" w:hAnsi="Arial" w:cs="Arial"/>
          <w:lang w:val="en-US"/>
        </w:rPr>
        <w:t xml:space="preserve">been done </w:t>
      </w:r>
      <w:r w:rsidRPr="00B5175D">
        <w:rPr>
          <w:rFonts w:ascii="Arial" w:hAnsi="Arial" w:cs="Arial"/>
          <w:lang w:val="en-US"/>
        </w:rPr>
        <w:t xml:space="preserve">in cooperation with </w:t>
      </w:r>
      <w:r w:rsidR="00FE3C98" w:rsidRPr="00B5175D">
        <w:rPr>
          <w:rFonts w:ascii="Arial" w:hAnsi="Arial" w:cs="Arial"/>
          <w:lang w:val="en-US"/>
        </w:rPr>
        <w:t xml:space="preserve">(or after consultation of) </w:t>
      </w:r>
      <w:r w:rsidRPr="00B5175D">
        <w:rPr>
          <w:rFonts w:ascii="Arial" w:hAnsi="Arial" w:cs="Arial"/>
          <w:lang w:val="en-US"/>
        </w:rPr>
        <w:t xml:space="preserve">the </w:t>
      </w:r>
      <w:r w:rsidR="00570CA5">
        <w:rPr>
          <w:rFonts w:ascii="Arial" w:hAnsi="Arial" w:cs="Arial"/>
          <w:lang w:val="en-US"/>
        </w:rPr>
        <w:t>railway undertakings</w:t>
      </w:r>
      <w:r w:rsidR="0018660F">
        <w:rPr>
          <w:rFonts w:ascii="Arial" w:hAnsi="Arial" w:cs="Arial"/>
          <w:lang w:val="en-US"/>
        </w:rPr>
        <w:t xml:space="preserve"> (RU)</w:t>
      </w:r>
      <w:r w:rsidRPr="00B5175D">
        <w:rPr>
          <w:rFonts w:ascii="Arial" w:hAnsi="Arial" w:cs="Arial"/>
          <w:lang w:val="en-US"/>
        </w:rPr>
        <w:t xml:space="preserve">. In </w:t>
      </w:r>
      <w:r w:rsidR="00AA7F43" w:rsidRPr="00B5175D">
        <w:rPr>
          <w:rFonts w:ascii="Arial" w:hAnsi="Arial" w:cs="Arial"/>
          <w:lang w:val="en-US"/>
        </w:rPr>
        <w:t xml:space="preserve">Belgium </w:t>
      </w:r>
      <w:r w:rsidR="00BD30BE" w:rsidRPr="00B5175D">
        <w:rPr>
          <w:rFonts w:ascii="Arial" w:hAnsi="Arial" w:cs="Arial"/>
          <w:lang w:val="en-US"/>
        </w:rPr>
        <w:t>law has introduced the performance scheme</w:t>
      </w:r>
      <w:r w:rsidR="00FE3C98" w:rsidRPr="00B5175D">
        <w:rPr>
          <w:rFonts w:ascii="Arial" w:hAnsi="Arial" w:cs="Arial"/>
          <w:lang w:val="en-US"/>
        </w:rPr>
        <w:t xml:space="preserve">, even if this </w:t>
      </w:r>
      <w:r w:rsidR="00D816C5" w:rsidRPr="00B5175D">
        <w:rPr>
          <w:rFonts w:ascii="Arial" w:hAnsi="Arial" w:cs="Arial"/>
          <w:lang w:val="en-US"/>
        </w:rPr>
        <w:t xml:space="preserve">country </w:t>
      </w:r>
      <w:r w:rsidR="00FE3C98" w:rsidRPr="00B5175D">
        <w:rPr>
          <w:rFonts w:ascii="Arial" w:hAnsi="Arial" w:cs="Arial"/>
          <w:lang w:val="en-US"/>
        </w:rPr>
        <w:t xml:space="preserve">(as well as </w:t>
      </w:r>
      <w:r w:rsidR="00AA7F43" w:rsidRPr="00B5175D">
        <w:rPr>
          <w:rFonts w:ascii="Arial" w:hAnsi="Arial" w:cs="Arial"/>
          <w:lang w:val="en-US"/>
        </w:rPr>
        <w:t xml:space="preserve">Germany </w:t>
      </w:r>
      <w:r w:rsidR="00FE3C98" w:rsidRPr="00B5175D">
        <w:rPr>
          <w:rFonts w:ascii="Arial" w:hAnsi="Arial" w:cs="Arial"/>
          <w:lang w:val="en-US"/>
        </w:rPr>
        <w:t xml:space="preserve">and </w:t>
      </w:r>
      <w:r w:rsidR="00AA7F43" w:rsidRPr="00B5175D">
        <w:rPr>
          <w:rFonts w:ascii="Arial" w:hAnsi="Arial" w:cs="Arial"/>
          <w:lang w:val="en-US"/>
        </w:rPr>
        <w:t>Spain</w:t>
      </w:r>
      <w:r w:rsidR="00FE3C98" w:rsidRPr="00B5175D">
        <w:rPr>
          <w:rFonts w:ascii="Arial" w:hAnsi="Arial" w:cs="Arial"/>
          <w:lang w:val="en-US"/>
        </w:rPr>
        <w:t>) is</w:t>
      </w:r>
      <w:r w:rsidRPr="00B5175D">
        <w:rPr>
          <w:rFonts w:ascii="Arial" w:hAnsi="Arial" w:cs="Arial"/>
          <w:lang w:val="en-US"/>
        </w:rPr>
        <w:t xml:space="preserve"> </w:t>
      </w:r>
      <w:r w:rsidR="00FE3C98" w:rsidRPr="00B5175D">
        <w:rPr>
          <w:rFonts w:ascii="Arial" w:hAnsi="Arial" w:cs="Arial"/>
          <w:lang w:val="en-US"/>
        </w:rPr>
        <w:t xml:space="preserve">planning to include RUs in the </w:t>
      </w:r>
      <w:r w:rsidR="00570CA5">
        <w:rPr>
          <w:rFonts w:ascii="Arial" w:hAnsi="Arial" w:cs="Arial"/>
          <w:lang w:val="en-US"/>
        </w:rPr>
        <w:t xml:space="preserve">future </w:t>
      </w:r>
      <w:r w:rsidR="00AA7F43" w:rsidRPr="00B5175D">
        <w:rPr>
          <w:rFonts w:ascii="Arial" w:hAnsi="Arial" w:cs="Arial"/>
          <w:lang w:val="en-US"/>
        </w:rPr>
        <w:t xml:space="preserve">improvement </w:t>
      </w:r>
      <w:r w:rsidR="00FE3C98" w:rsidRPr="00B5175D">
        <w:rPr>
          <w:rFonts w:ascii="Arial" w:hAnsi="Arial" w:cs="Arial"/>
          <w:lang w:val="en-US"/>
        </w:rPr>
        <w:t xml:space="preserve">process </w:t>
      </w:r>
      <w:r w:rsidR="00570CA5">
        <w:rPr>
          <w:rFonts w:ascii="Arial" w:hAnsi="Arial" w:cs="Arial"/>
          <w:lang w:val="en-US"/>
        </w:rPr>
        <w:t>of the regime</w:t>
      </w:r>
      <w:r w:rsidR="00FE3C98" w:rsidRPr="00B5175D">
        <w:rPr>
          <w:rFonts w:ascii="Arial" w:hAnsi="Arial" w:cs="Arial"/>
          <w:lang w:val="en-US"/>
        </w:rPr>
        <w:t xml:space="preserve">. For </w:t>
      </w:r>
      <w:r w:rsidR="00AA7F43" w:rsidRPr="00B5175D">
        <w:rPr>
          <w:rFonts w:ascii="Arial" w:hAnsi="Arial" w:cs="Arial"/>
          <w:lang w:val="en-US"/>
        </w:rPr>
        <w:t xml:space="preserve">Spain </w:t>
      </w:r>
      <w:r w:rsidR="00765415" w:rsidRPr="00B5175D">
        <w:rPr>
          <w:rFonts w:ascii="Arial" w:hAnsi="Arial" w:cs="Arial"/>
          <w:lang w:val="en-US"/>
        </w:rPr>
        <w:t xml:space="preserve">national legislation </w:t>
      </w:r>
      <w:r w:rsidR="00D816C5" w:rsidRPr="00B5175D">
        <w:rPr>
          <w:rFonts w:ascii="Arial" w:hAnsi="Arial" w:cs="Arial"/>
          <w:lang w:val="en-US"/>
        </w:rPr>
        <w:t xml:space="preserve">prescribes </w:t>
      </w:r>
      <w:r w:rsidR="00FE3C98" w:rsidRPr="00B5175D">
        <w:rPr>
          <w:rFonts w:ascii="Arial" w:hAnsi="Arial" w:cs="Arial"/>
          <w:lang w:val="en-US"/>
        </w:rPr>
        <w:t xml:space="preserve">the </w:t>
      </w:r>
      <w:r w:rsidR="00D816C5" w:rsidRPr="00B5175D">
        <w:rPr>
          <w:rFonts w:ascii="Arial" w:hAnsi="Arial" w:cs="Arial"/>
          <w:lang w:val="en-US"/>
        </w:rPr>
        <w:t xml:space="preserve">establishment </w:t>
      </w:r>
      <w:r w:rsidR="00FE3C98" w:rsidRPr="00B5175D">
        <w:rPr>
          <w:rFonts w:ascii="Arial" w:hAnsi="Arial" w:cs="Arial"/>
          <w:lang w:val="en-US"/>
        </w:rPr>
        <w:t>of committee</w:t>
      </w:r>
      <w:r w:rsidR="00AA7F43" w:rsidRPr="00B5175D">
        <w:rPr>
          <w:rFonts w:ascii="Arial" w:hAnsi="Arial" w:cs="Arial"/>
          <w:lang w:val="en-US"/>
        </w:rPr>
        <w:t>s</w:t>
      </w:r>
      <w:r w:rsidR="00FE3C98" w:rsidRPr="00B5175D">
        <w:rPr>
          <w:rFonts w:ascii="Arial" w:hAnsi="Arial" w:cs="Arial"/>
          <w:lang w:val="en-US"/>
        </w:rPr>
        <w:t xml:space="preserve"> for dispute resolution and </w:t>
      </w:r>
      <w:r w:rsidR="000B151C" w:rsidRPr="00B5175D">
        <w:rPr>
          <w:rFonts w:ascii="Arial" w:hAnsi="Arial" w:cs="Arial"/>
          <w:lang w:val="en-US"/>
        </w:rPr>
        <w:t xml:space="preserve">for </w:t>
      </w:r>
      <w:r w:rsidR="00AA7F43" w:rsidRPr="00B5175D">
        <w:rPr>
          <w:rFonts w:ascii="Arial" w:hAnsi="Arial" w:cs="Arial"/>
          <w:lang w:val="en-US"/>
        </w:rPr>
        <w:t xml:space="preserve">the </w:t>
      </w:r>
      <w:r w:rsidR="00FE3C98" w:rsidRPr="00B5175D">
        <w:rPr>
          <w:rFonts w:ascii="Arial" w:hAnsi="Arial" w:cs="Arial"/>
          <w:lang w:val="en-US"/>
        </w:rPr>
        <w:t xml:space="preserve">monitoring </w:t>
      </w:r>
      <w:r w:rsidR="00AA7F43" w:rsidRPr="00B5175D">
        <w:rPr>
          <w:rFonts w:ascii="Arial" w:hAnsi="Arial" w:cs="Arial"/>
          <w:lang w:val="en-US"/>
        </w:rPr>
        <w:t xml:space="preserve">of the </w:t>
      </w:r>
      <w:r w:rsidR="00A7080D" w:rsidRPr="00B5175D">
        <w:rPr>
          <w:rFonts w:ascii="Arial" w:hAnsi="Arial" w:cs="Arial"/>
          <w:lang w:val="en-US"/>
        </w:rPr>
        <w:t>performance scheme</w:t>
      </w:r>
      <w:r w:rsidR="00D816C5" w:rsidRPr="00B5175D">
        <w:rPr>
          <w:rFonts w:ascii="Arial" w:hAnsi="Arial" w:cs="Arial"/>
          <w:lang w:val="en-US"/>
        </w:rPr>
        <w:t xml:space="preserve"> which include RUs and IM</w:t>
      </w:r>
      <w:r w:rsidR="0018660F">
        <w:rPr>
          <w:rFonts w:ascii="Arial" w:hAnsi="Arial" w:cs="Arial"/>
          <w:lang w:val="en-US"/>
        </w:rPr>
        <w:t>s</w:t>
      </w:r>
      <w:r w:rsidR="00FE3C98" w:rsidRPr="00B5175D">
        <w:rPr>
          <w:rFonts w:ascii="Arial" w:hAnsi="Arial" w:cs="Arial"/>
          <w:lang w:val="en-US"/>
        </w:rPr>
        <w:t>.</w:t>
      </w:r>
      <w:r w:rsidR="00C8742D" w:rsidRPr="00B5175D">
        <w:rPr>
          <w:rFonts w:ascii="Arial" w:hAnsi="Arial" w:cs="Arial"/>
          <w:lang w:val="en-US"/>
        </w:rPr>
        <w:t xml:space="preserve"> </w:t>
      </w:r>
      <w:r w:rsidR="000B151C" w:rsidRPr="00B5175D">
        <w:rPr>
          <w:rFonts w:ascii="Arial" w:hAnsi="Arial" w:cs="Arial"/>
          <w:lang w:val="en-US"/>
        </w:rPr>
        <w:t xml:space="preserve">In the UK the establishment of such committees is </w:t>
      </w:r>
      <w:r w:rsidR="0018660F">
        <w:rPr>
          <w:rFonts w:ascii="Arial" w:hAnsi="Arial" w:cs="Arial"/>
          <w:lang w:val="en-US"/>
        </w:rPr>
        <w:t>exist as</w:t>
      </w:r>
      <w:r w:rsidR="000B151C" w:rsidRPr="00B5175D">
        <w:rPr>
          <w:rFonts w:ascii="Arial" w:hAnsi="Arial" w:cs="Arial"/>
          <w:lang w:val="en-US"/>
        </w:rPr>
        <w:t xml:space="preserve"> prescribed in the access contract (framework agreement).</w:t>
      </w:r>
    </w:p>
    <w:p w:rsidR="009C5BD5" w:rsidRPr="00B5175D" w:rsidRDefault="00A974C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Directive 2012/34/</w:t>
      </w:r>
      <w:r w:rsidR="00AA7F43" w:rsidRPr="00B5175D">
        <w:rPr>
          <w:rFonts w:ascii="Arial" w:hAnsi="Arial" w:cs="Arial"/>
          <w:lang w:val="en-US"/>
        </w:rPr>
        <w:t>EU</w:t>
      </w:r>
      <w:r w:rsidR="00AA7F43" w:rsidRPr="00B5175D">
        <w:rPr>
          <w:rFonts w:ascii="Arial" w:hAnsi="Arial" w:cs="Arial"/>
          <w:b/>
          <w:lang w:val="en-US"/>
        </w:rPr>
        <w:t xml:space="preserve"> </w:t>
      </w:r>
      <w:r w:rsidRPr="00B5175D">
        <w:rPr>
          <w:rFonts w:ascii="Arial" w:hAnsi="Arial" w:cs="Arial"/>
          <w:lang w:val="en-US"/>
        </w:rPr>
        <w:t xml:space="preserve">annex VI 2 (a) establishes that the level of performance to be achieved has to be agreed by IM and </w:t>
      </w:r>
      <w:r w:rsidR="0018660F">
        <w:rPr>
          <w:rFonts w:ascii="Arial" w:hAnsi="Arial" w:cs="Arial"/>
          <w:lang w:val="en-US"/>
        </w:rPr>
        <w:t xml:space="preserve">the </w:t>
      </w:r>
      <w:r w:rsidRPr="00B5175D">
        <w:rPr>
          <w:rFonts w:ascii="Arial" w:hAnsi="Arial" w:cs="Arial"/>
          <w:lang w:val="en-US"/>
        </w:rPr>
        <w:t xml:space="preserve">applicants. In general, according to </w:t>
      </w:r>
      <w:r w:rsidR="005A2226" w:rsidRPr="00B5175D">
        <w:rPr>
          <w:rFonts w:ascii="Arial" w:hAnsi="Arial" w:cs="Arial"/>
          <w:lang w:val="en-US"/>
        </w:rPr>
        <w:t xml:space="preserve">the </w:t>
      </w:r>
      <w:r w:rsidRPr="00B5175D">
        <w:rPr>
          <w:rFonts w:ascii="Arial" w:hAnsi="Arial" w:cs="Arial"/>
          <w:lang w:val="en-US"/>
        </w:rPr>
        <w:t xml:space="preserve">answers received, </w:t>
      </w:r>
      <w:r w:rsidR="00AE4FF2" w:rsidRPr="00B5175D">
        <w:rPr>
          <w:rFonts w:ascii="Arial" w:hAnsi="Arial" w:cs="Arial"/>
          <w:lang w:val="en-US"/>
        </w:rPr>
        <w:t xml:space="preserve">such </w:t>
      </w:r>
      <w:r w:rsidRPr="00B5175D">
        <w:rPr>
          <w:rFonts w:ascii="Arial" w:hAnsi="Arial" w:cs="Arial"/>
          <w:lang w:val="en-US"/>
        </w:rPr>
        <w:t xml:space="preserve">agreement </w:t>
      </w:r>
      <w:r w:rsidR="00AE4FF2" w:rsidRPr="00B5175D">
        <w:rPr>
          <w:rFonts w:ascii="Arial" w:hAnsi="Arial" w:cs="Arial"/>
          <w:lang w:val="en-US"/>
        </w:rPr>
        <w:t>is</w:t>
      </w:r>
      <w:r w:rsidRPr="00B5175D">
        <w:rPr>
          <w:rFonts w:ascii="Arial" w:hAnsi="Arial" w:cs="Arial"/>
          <w:lang w:val="en-US"/>
        </w:rPr>
        <w:t xml:space="preserve"> reached t</w:t>
      </w:r>
      <w:r w:rsidR="00377941" w:rsidRPr="00B5175D">
        <w:rPr>
          <w:rFonts w:ascii="Arial" w:hAnsi="Arial" w:cs="Arial"/>
          <w:lang w:val="en-US"/>
        </w:rPr>
        <w:t>hrough consultation</w:t>
      </w:r>
      <w:r w:rsidRPr="00B5175D">
        <w:rPr>
          <w:rFonts w:ascii="Arial" w:hAnsi="Arial" w:cs="Arial"/>
          <w:lang w:val="en-US"/>
        </w:rPr>
        <w:t xml:space="preserve"> and periodic meetings that </w:t>
      </w:r>
      <w:r w:rsidR="00AE4FF2" w:rsidRPr="00B5175D">
        <w:rPr>
          <w:rFonts w:ascii="Arial" w:hAnsi="Arial" w:cs="Arial"/>
          <w:lang w:val="en-US"/>
        </w:rPr>
        <w:t>allow</w:t>
      </w:r>
      <w:r w:rsidRPr="00B5175D">
        <w:rPr>
          <w:rFonts w:ascii="Arial" w:hAnsi="Arial" w:cs="Arial"/>
          <w:lang w:val="en-US"/>
        </w:rPr>
        <w:t xml:space="preserve"> the IM to take into account </w:t>
      </w:r>
      <w:r w:rsidR="0018660F">
        <w:rPr>
          <w:rFonts w:ascii="Arial" w:hAnsi="Arial" w:cs="Arial"/>
          <w:lang w:val="en-US"/>
        </w:rPr>
        <w:t>the</w:t>
      </w:r>
      <w:r w:rsidR="0018660F" w:rsidRPr="00B5175D">
        <w:rPr>
          <w:rFonts w:ascii="Arial" w:hAnsi="Arial" w:cs="Arial"/>
          <w:lang w:val="en-US"/>
        </w:rPr>
        <w:t xml:space="preserve"> </w:t>
      </w:r>
      <w:r w:rsidRPr="00B5175D">
        <w:rPr>
          <w:rFonts w:ascii="Arial" w:hAnsi="Arial" w:cs="Arial"/>
          <w:lang w:val="en-US"/>
        </w:rPr>
        <w:t>views</w:t>
      </w:r>
      <w:r w:rsidR="0018660F">
        <w:rPr>
          <w:rFonts w:ascii="Arial" w:hAnsi="Arial" w:cs="Arial"/>
          <w:lang w:val="en-US"/>
        </w:rPr>
        <w:t xml:space="preserve"> of </w:t>
      </w:r>
      <w:proofErr w:type="spellStart"/>
      <w:r w:rsidR="0018660F">
        <w:rPr>
          <w:rFonts w:ascii="Arial" w:hAnsi="Arial" w:cs="Arial"/>
          <w:lang w:val="en-US"/>
        </w:rPr>
        <w:t>RUs</w:t>
      </w:r>
      <w:r w:rsidRPr="00B5175D">
        <w:rPr>
          <w:rFonts w:ascii="Arial" w:hAnsi="Arial" w:cs="Arial"/>
          <w:lang w:val="en-US"/>
        </w:rPr>
        <w:t>.</w:t>
      </w:r>
      <w:proofErr w:type="spellEnd"/>
      <w:r w:rsidR="00377941" w:rsidRPr="00B5175D">
        <w:rPr>
          <w:rFonts w:ascii="Arial" w:hAnsi="Arial" w:cs="Arial"/>
          <w:lang w:val="en-US"/>
        </w:rPr>
        <w:t xml:space="preserve"> </w:t>
      </w:r>
      <w:r w:rsidR="00885989" w:rsidRPr="00B5175D">
        <w:rPr>
          <w:rFonts w:ascii="Arial" w:hAnsi="Arial" w:cs="Arial"/>
          <w:lang w:val="en-US"/>
        </w:rPr>
        <w:t xml:space="preserve">The </w:t>
      </w:r>
      <w:r w:rsidR="0018660F">
        <w:rPr>
          <w:rFonts w:ascii="Arial" w:hAnsi="Arial" w:cs="Arial"/>
          <w:lang w:val="en-US"/>
        </w:rPr>
        <w:t>German regulatory body (</w:t>
      </w:r>
      <w:r w:rsidR="00885989" w:rsidRPr="00B5175D">
        <w:rPr>
          <w:rFonts w:ascii="Arial" w:hAnsi="Arial" w:cs="Arial"/>
          <w:lang w:val="en-US"/>
        </w:rPr>
        <w:t>Bundesnetzagentur</w:t>
      </w:r>
      <w:r w:rsidR="0018660F">
        <w:rPr>
          <w:rFonts w:ascii="Arial" w:hAnsi="Arial" w:cs="Arial"/>
          <w:lang w:val="en-US"/>
        </w:rPr>
        <w:t>)</w:t>
      </w:r>
      <w:r w:rsidR="00885989" w:rsidRPr="00B5175D">
        <w:rPr>
          <w:rFonts w:ascii="Arial" w:hAnsi="Arial" w:cs="Arial"/>
          <w:lang w:val="en-US"/>
        </w:rPr>
        <w:t xml:space="preserve"> </w:t>
      </w:r>
      <w:r w:rsidR="00AE4FF2" w:rsidRPr="00B5175D">
        <w:rPr>
          <w:rFonts w:ascii="Arial" w:hAnsi="Arial" w:cs="Arial"/>
          <w:lang w:val="en-US"/>
        </w:rPr>
        <w:t>considers however</w:t>
      </w:r>
      <w:r w:rsidRPr="00B5175D">
        <w:rPr>
          <w:rFonts w:ascii="Arial" w:hAnsi="Arial" w:cs="Arial"/>
          <w:lang w:val="en-US"/>
        </w:rPr>
        <w:t xml:space="preserve"> that, in order to avoid discrimination, different agreements</w:t>
      </w:r>
      <w:r w:rsidR="00AE4FF2" w:rsidRPr="00B5175D">
        <w:rPr>
          <w:rFonts w:ascii="Arial" w:hAnsi="Arial" w:cs="Arial"/>
          <w:lang w:val="en-US"/>
        </w:rPr>
        <w:t xml:space="preserve"> on performance levels</w:t>
      </w:r>
      <w:r w:rsidRPr="00B5175D">
        <w:rPr>
          <w:rFonts w:ascii="Arial" w:hAnsi="Arial" w:cs="Arial"/>
          <w:lang w:val="en-US"/>
        </w:rPr>
        <w:t xml:space="preserve"> between IM and RU </w:t>
      </w:r>
      <w:r w:rsidR="00C8742D" w:rsidRPr="00B5175D">
        <w:rPr>
          <w:rFonts w:ascii="Arial" w:hAnsi="Arial" w:cs="Arial"/>
          <w:lang w:val="en-US"/>
        </w:rPr>
        <w:t xml:space="preserve">should </w:t>
      </w:r>
      <w:r w:rsidRPr="00B5175D">
        <w:rPr>
          <w:rFonts w:ascii="Arial" w:hAnsi="Arial" w:cs="Arial"/>
          <w:lang w:val="en-US"/>
        </w:rPr>
        <w:t xml:space="preserve">not </w:t>
      </w:r>
      <w:r w:rsidR="00C8742D" w:rsidRPr="00B5175D">
        <w:rPr>
          <w:rFonts w:ascii="Arial" w:hAnsi="Arial" w:cs="Arial"/>
          <w:lang w:val="en-US"/>
        </w:rPr>
        <w:t xml:space="preserve">be </w:t>
      </w:r>
      <w:r w:rsidRPr="00B5175D">
        <w:rPr>
          <w:rFonts w:ascii="Arial" w:hAnsi="Arial" w:cs="Arial"/>
          <w:lang w:val="en-US"/>
        </w:rPr>
        <w:t xml:space="preserve">possible. Therefore </w:t>
      </w:r>
      <w:r w:rsidR="006F22BB" w:rsidRPr="00B5175D">
        <w:rPr>
          <w:rFonts w:ascii="Arial" w:hAnsi="Arial" w:cs="Arial"/>
          <w:lang w:val="en-US"/>
        </w:rPr>
        <w:t xml:space="preserve">in Germany </w:t>
      </w:r>
      <w:r w:rsidRPr="00B5175D">
        <w:rPr>
          <w:rFonts w:ascii="Arial" w:hAnsi="Arial" w:cs="Arial"/>
          <w:lang w:val="en-US"/>
        </w:rPr>
        <w:t>a</w:t>
      </w:r>
      <w:r w:rsidR="005A2226" w:rsidRPr="00B5175D">
        <w:rPr>
          <w:rFonts w:ascii="Arial" w:hAnsi="Arial" w:cs="Arial"/>
          <w:lang w:val="en-US"/>
        </w:rPr>
        <w:t>n</w:t>
      </w:r>
      <w:r w:rsidR="00077EFD" w:rsidRPr="00B5175D">
        <w:rPr>
          <w:rFonts w:ascii="Arial" w:hAnsi="Arial" w:cs="Arial"/>
          <w:lang w:val="en-US"/>
        </w:rPr>
        <w:t>y</w:t>
      </w:r>
      <w:r w:rsidR="005A2226" w:rsidRPr="00B5175D">
        <w:rPr>
          <w:rFonts w:ascii="Arial" w:hAnsi="Arial" w:cs="Arial"/>
          <w:lang w:val="en-US"/>
        </w:rPr>
        <w:t xml:space="preserve"> arrangement </w:t>
      </w:r>
      <w:r w:rsidR="006F22BB" w:rsidRPr="00B5175D">
        <w:rPr>
          <w:rFonts w:ascii="Arial" w:hAnsi="Arial" w:cs="Arial"/>
          <w:lang w:val="en-US"/>
        </w:rPr>
        <w:t xml:space="preserve">is to </w:t>
      </w:r>
      <w:r w:rsidRPr="00B5175D">
        <w:rPr>
          <w:rFonts w:ascii="Arial" w:hAnsi="Arial" w:cs="Arial"/>
          <w:lang w:val="en-US"/>
        </w:rPr>
        <w:t xml:space="preserve">be </w:t>
      </w:r>
      <w:r w:rsidR="006F22BB" w:rsidRPr="00B5175D">
        <w:rPr>
          <w:rFonts w:ascii="Arial" w:hAnsi="Arial" w:cs="Arial"/>
          <w:lang w:val="en-US"/>
        </w:rPr>
        <w:t>included into the network statement</w:t>
      </w:r>
      <w:r w:rsidR="005A2226" w:rsidRPr="00B5175D">
        <w:rPr>
          <w:rFonts w:ascii="Arial" w:hAnsi="Arial" w:cs="Arial"/>
          <w:lang w:val="en-US"/>
        </w:rPr>
        <w:t xml:space="preserve"> </w:t>
      </w:r>
      <w:r w:rsidRPr="00B5175D">
        <w:rPr>
          <w:rFonts w:ascii="Arial" w:hAnsi="Arial" w:cs="Arial"/>
          <w:lang w:val="en-US"/>
        </w:rPr>
        <w:t xml:space="preserve">by the IM </w:t>
      </w:r>
      <w:r w:rsidR="006F22BB" w:rsidRPr="00B5175D">
        <w:rPr>
          <w:rFonts w:ascii="Arial" w:hAnsi="Arial" w:cs="Arial"/>
          <w:lang w:val="en-US"/>
        </w:rPr>
        <w:t>and to be</w:t>
      </w:r>
      <w:r w:rsidR="005A2226" w:rsidRPr="00B5175D">
        <w:rPr>
          <w:rFonts w:ascii="Arial" w:hAnsi="Arial" w:cs="Arial"/>
          <w:lang w:val="en-US"/>
        </w:rPr>
        <w:t xml:space="preserve"> consulted with all </w:t>
      </w:r>
      <w:r w:rsidRPr="00B5175D">
        <w:rPr>
          <w:rFonts w:ascii="Arial" w:hAnsi="Arial" w:cs="Arial"/>
          <w:lang w:val="en-US"/>
        </w:rPr>
        <w:t>RUs</w:t>
      </w:r>
      <w:r w:rsidR="005A2226" w:rsidRPr="00B5175D">
        <w:rPr>
          <w:rFonts w:ascii="Arial" w:hAnsi="Arial" w:cs="Arial"/>
          <w:lang w:val="en-US"/>
        </w:rPr>
        <w:t xml:space="preserve"> during the regular consultation of the network statement</w:t>
      </w:r>
      <w:r w:rsidRPr="00B5175D">
        <w:rPr>
          <w:rFonts w:ascii="Arial" w:hAnsi="Arial" w:cs="Arial"/>
          <w:lang w:val="en-US"/>
        </w:rPr>
        <w:t xml:space="preserve">. </w:t>
      </w:r>
      <w:r w:rsidR="00377941" w:rsidRPr="00B5175D">
        <w:rPr>
          <w:rFonts w:ascii="Arial" w:hAnsi="Arial" w:cs="Arial"/>
          <w:lang w:val="en-US"/>
        </w:rPr>
        <w:t xml:space="preserve">In </w:t>
      </w:r>
      <w:r w:rsidR="005A2226" w:rsidRPr="00B5175D">
        <w:rPr>
          <w:rFonts w:ascii="Arial" w:hAnsi="Arial" w:cs="Arial"/>
          <w:lang w:val="en-US"/>
        </w:rPr>
        <w:t>France</w:t>
      </w:r>
      <w:r w:rsidRPr="00B5175D">
        <w:rPr>
          <w:rFonts w:ascii="Arial" w:hAnsi="Arial" w:cs="Arial"/>
          <w:lang w:val="en-US"/>
        </w:rPr>
        <w:t>,</w:t>
      </w:r>
      <w:r w:rsidR="00377941" w:rsidRPr="00B5175D">
        <w:rPr>
          <w:rFonts w:ascii="Arial" w:hAnsi="Arial" w:cs="Arial"/>
          <w:lang w:val="en-US"/>
        </w:rPr>
        <w:t xml:space="preserve"> a </w:t>
      </w:r>
      <w:r w:rsidR="005A2226" w:rsidRPr="00B5175D">
        <w:rPr>
          <w:rFonts w:ascii="Arial" w:hAnsi="Arial" w:cs="Arial"/>
          <w:lang w:val="en-US"/>
        </w:rPr>
        <w:t>c</w:t>
      </w:r>
      <w:r w:rsidR="00377941" w:rsidRPr="00B5175D">
        <w:rPr>
          <w:rFonts w:ascii="Arial" w:hAnsi="Arial" w:cs="Arial"/>
          <w:lang w:val="en-US"/>
        </w:rPr>
        <w:t>ommiss</w:t>
      </w:r>
      <w:r w:rsidRPr="00B5175D">
        <w:rPr>
          <w:rFonts w:ascii="Arial" w:hAnsi="Arial" w:cs="Arial"/>
          <w:lang w:val="en-US"/>
        </w:rPr>
        <w:t>ion</w:t>
      </w:r>
      <w:r w:rsidR="002F2964" w:rsidRPr="00B5175D">
        <w:rPr>
          <w:rFonts w:ascii="Arial" w:hAnsi="Arial" w:cs="Arial"/>
          <w:lang w:val="en-US"/>
        </w:rPr>
        <w:t xml:space="preserve"> </w:t>
      </w:r>
      <w:r w:rsidR="00C8742D" w:rsidRPr="00B5175D">
        <w:rPr>
          <w:rFonts w:ascii="Arial" w:hAnsi="Arial" w:cs="Arial"/>
          <w:lang w:val="en-US"/>
        </w:rPr>
        <w:t xml:space="preserve">including </w:t>
      </w:r>
      <w:r w:rsidRPr="00B5175D">
        <w:rPr>
          <w:rFonts w:ascii="Arial" w:hAnsi="Arial" w:cs="Arial"/>
          <w:lang w:val="en-US"/>
        </w:rPr>
        <w:t>the IM and RU</w:t>
      </w:r>
      <w:r w:rsidR="00377941" w:rsidRPr="00B5175D">
        <w:rPr>
          <w:rFonts w:ascii="Arial" w:hAnsi="Arial" w:cs="Arial"/>
          <w:lang w:val="en-US"/>
        </w:rPr>
        <w:t>s</w:t>
      </w:r>
      <w:r w:rsidRPr="00B5175D">
        <w:rPr>
          <w:rFonts w:ascii="Arial" w:hAnsi="Arial" w:cs="Arial"/>
          <w:lang w:val="en-US"/>
        </w:rPr>
        <w:t xml:space="preserve"> </w:t>
      </w:r>
      <w:r w:rsidR="007A34B6" w:rsidRPr="00B5175D">
        <w:rPr>
          <w:rFonts w:ascii="Arial" w:hAnsi="Arial" w:cs="Arial"/>
          <w:lang w:val="en-US"/>
        </w:rPr>
        <w:t>s</w:t>
      </w:r>
      <w:r w:rsidR="002F2964" w:rsidRPr="00B5175D">
        <w:rPr>
          <w:rFonts w:ascii="Arial" w:hAnsi="Arial" w:cs="Arial"/>
          <w:lang w:val="en-US"/>
        </w:rPr>
        <w:t>ets</w:t>
      </w:r>
      <w:r w:rsidRPr="00B5175D">
        <w:rPr>
          <w:rFonts w:ascii="Arial" w:hAnsi="Arial" w:cs="Arial"/>
          <w:lang w:val="en-US"/>
        </w:rPr>
        <w:t xml:space="preserve"> up performance targets</w:t>
      </w:r>
      <w:r w:rsidR="00C8742D" w:rsidRPr="00B5175D">
        <w:rPr>
          <w:rFonts w:ascii="Arial" w:hAnsi="Arial" w:cs="Arial"/>
          <w:lang w:val="en-US"/>
        </w:rPr>
        <w:t xml:space="preserve"> annually</w:t>
      </w:r>
      <w:r w:rsidRPr="00B5175D">
        <w:rPr>
          <w:rFonts w:ascii="Arial" w:hAnsi="Arial" w:cs="Arial"/>
          <w:lang w:val="en-US"/>
        </w:rPr>
        <w:t>.</w:t>
      </w:r>
    </w:p>
    <w:p w:rsidR="009C5BD5" w:rsidRPr="00B5175D" w:rsidRDefault="00710F2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lastRenderedPageBreak/>
        <w:t xml:space="preserve">In addition to </w:t>
      </w:r>
      <w:r w:rsidR="00DA0F7A" w:rsidRPr="00B5175D">
        <w:rPr>
          <w:rFonts w:ascii="Arial" w:hAnsi="Arial" w:cs="Arial"/>
          <w:lang w:val="en-US"/>
        </w:rPr>
        <w:t xml:space="preserve">the </w:t>
      </w:r>
      <w:r w:rsidR="00A7080D" w:rsidRPr="00B5175D">
        <w:rPr>
          <w:rFonts w:ascii="Arial" w:hAnsi="Arial" w:cs="Arial"/>
          <w:lang w:val="en-US"/>
        </w:rPr>
        <w:t xml:space="preserve">performance scheme </w:t>
      </w:r>
      <w:r w:rsidR="00CD69A6" w:rsidRPr="00B5175D">
        <w:rPr>
          <w:rFonts w:ascii="Arial" w:hAnsi="Arial" w:cs="Arial"/>
          <w:lang w:val="en-US"/>
        </w:rPr>
        <w:t>required under</w:t>
      </w:r>
      <w:r w:rsidR="00DA0F7A" w:rsidRPr="00B5175D">
        <w:rPr>
          <w:rFonts w:ascii="Arial" w:hAnsi="Arial" w:cs="Arial"/>
          <w:lang w:val="en-US"/>
        </w:rPr>
        <w:t xml:space="preserve"> art</w:t>
      </w:r>
      <w:r w:rsidR="0018660F">
        <w:rPr>
          <w:rFonts w:ascii="Arial" w:hAnsi="Arial" w:cs="Arial"/>
          <w:lang w:val="en-US"/>
        </w:rPr>
        <w:t>icle</w:t>
      </w:r>
      <w:r w:rsidR="00DA0F7A" w:rsidRPr="00B5175D">
        <w:rPr>
          <w:rFonts w:ascii="Arial" w:hAnsi="Arial" w:cs="Arial"/>
          <w:lang w:val="en-US"/>
        </w:rPr>
        <w:t xml:space="preserve"> 35</w:t>
      </w:r>
      <w:r w:rsidR="0018660F">
        <w:rPr>
          <w:rFonts w:ascii="Arial" w:hAnsi="Arial" w:cs="Arial"/>
          <w:lang w:val="en-US"/>
        </w:rPr>
        <w:t xml:space="preserve"> of the Recast </w:t>
      </w:r>
      <w:r w:rsidR="00DA0F7A" w:rsidRPr="00B5175D">
        <w:rPr>
          <w:rFonts w:ascii="Arial" w:hAnsi="Arial" w:cs="Arial"/>
          <w:lang w:val="en-US"/>
        </w:rPr>
        <w:t xml:space="preserve">Directive, in some </w:t>
      </w:r>
      <w:r w:rsidR="005B7849" w:rsidRPr="00B5175D">
        <w:rPr>
          <w:rFonts w:ascii="Arial" w:hAnsi="Arial" w:cs="Arial"/>
          <w:lang w:val="en-US"/>
        </w:rPr>
        <w:t>c</w:t>
      </w:r>
      <w:r w:rsidR="00DA0F7A" w:rsidRPr="00B5175D">
        <w:rPr>
          <w:rFonts w:ascii="Arial" w:hAnsi="Arial" w:cs="Arial"/>
          <w:lang w:val="en-US"/>
        </w:rPr>
        <w:t xml:space="preserve">ountries there are other performance </w:t>
      </w:r>
      <w:r w:rsidR="005B7849" w:rsidRPr="00B5175D">
        <w:rPr>
          <w:rFonts w:ascii="Arial" w:hAnsi="Arial" w:cs="Arial"/>
          <w:lang w:val="en-US"/>
        </w:rPr>
        <w:t xml:space="preserve">related </w:t>
      </w:r>
      <w:r w:rsidR="00DA0F7A" w:rsidRPr="00B5175D">
        <w:rPr>
          <w:rFonts w:ascii="Arial" w:hAnsi="Arial" w:cs="Arial"/>
          <w:lang w:val="en-US"/>
        </w:rPr>
        <w:t xml:space="preserve">schemes </w:t>
      </w:r>
      <w:r w:rsidR="00AE4FF2" w:rsidRPr="00B5175D">
        <w:rPr>
          <w:rFonts w:ascii="Arial" w:hAnsi="Arial" w:cs="Arial"/>
          <w:lang w:val="en-US"/>
        </w:rPr>
        <w:t>in particular under</w:t>
      </w:r>
      <w:r w:rsidR="00DA0F7A" w:rsidRPr="00B5175D">
        <w:rPr>
          <w:rFonts w:ascii="Arial" w:hAnsi="Arial" w:cs="Arial"/>
          <w:lang w:val="en-US"/>
        </w:rPr>
        <w:t xml:space="preserve"> agreement</w:t>
      </w:r>
      <w:r w:rsidR="00CD69A6" w:rsidRPr="00B5175D">
        <w:rPr>
          <w:rFonts w:ascii="Arial" w:hAnsi="Arial" w:cs="Arial"/>
          <w:lang w:val="en-US"/>
        </w:rPr>
        <w:t>s</w:t>
      </w:r>
      <w:r w:rsidR="00DA0F7A" w:rsidRPr="00B5175D">
        <w:rPr>
          <w:rFonts w:ascii="Arial" w:hAnsi="Arial" w:cs="Arial"/>
          <w:lang w:val="en-US"/>
        </w:rPr>
        <w:t xml:space="preserve"> between RUs and competent authorities (State, Regions) for the provision of </w:t>
      </w:r>
      <w:r w:rsidR="0018660F">
        <w:rPr>
          <w:rFonts w:ascii="Arial" w:hAnsi="Arial" w:cs="Arial"/>
          <w:lang w:val="en-US"/>
        </w:rPr>
        <w:t>public service contracts</w:t>
      </w:r>
      <w:r w:rsidR="00DA0F7A" w:rsidRPr="00B5175D">
        <w:rPr>
          <w:rFonts w:ascii="Arial" w:hAnsi="Arial" w:cs="Arial"/>
          <w:lang w:val="en-US"/>
        </w:rPr>
        <w:t>.</w:t>
      </w:r>
    </w:p>
    <w:p w:rsidR="00AE4FF2" w:rsidRPr="00B5175D" w:rsidRDefault="00765415"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w:t>
      </w:r>
      <w:r w:rsidR="00CD69A6" w:rsidRPr="00B5175D">
        <w:rPr>
          <w:rFonts w:ascii="Arial" w:hAnsi="Arial" w:cs="Arial"/>
          <w:lang w:val="en-US"/>
        </w:rPr>
        <w:t>all</w:t>
      </w:r>
      <w:r w:rsidRPr="00B5175D">
        <w:rPr>
          <w:rFonts w:ascii="Arial" w:hAnsi="Arial" w:cs="Arial"/>
          <w:lang w:val="en-US"/>
        </w:rPr>
        <w:t xml:space="preserve"> cases the </w:t>
      </w:r>
      <w:r w:rsidRPr="00B5175D">
        <w:rPr>
          <w:rFonts w:ascii="Arial" w:hAnsi="Arial" w:cs="Arial"/>
          <w:b/>
          <w:lang w:val="en-US"/>
        </w:rPr>
        <w:t xml:space="preserve">information about the </w:t>
      </w:r>
      <w:r w:rsidR="00A7080D" w:rsidRPr="00B5175D">
        <w:rPr>
          <w:rFonts w:ascii="Arial" w:hAnsi="Arial" w:cs="Arial"/>
          <w:b/>
          <w:lang w:val="en-US"/>
        </w:rPr>
        <w:t>performance scheme</w:t>
      </w:r>
      <w:r w:rsidR="00A7080D" w:rsidRPr="00B5175D">
        <w:rPr>
          <w:rFonts w:ascii="Arial" w:hAnsi="Arial" w:cs="Arial"/>
          <w:lang w:val="en-US"/>
        </w:rPr>
        <w:t xml:space="preserve"> </w:t>
      </w:r>
      <w:r w:rsidRPr="00B5175D">
        <w:rPr>
          <w:rFonts w:ascii="Arial" w:hAnsi="Arial" w:cs="Arial"/>
          <w:lang w:val="en-US"/>
        </w:rPr>
        <w:t xml:space="preserve">is published in the </w:t>
      </w:r>
      <w:r w:rsidR="005B7849" w:rsidRPr="00B5175D">
        <w:rPr>
          <w:rFonts w:ascii="Arial" w:hAnsi="Arial" w:cs="Arial"/>
          <w:lang w:val="en-US"/>
        </w:rPr>
        <w:t xml:space="preserve">network </w:t>
      </w:r>
      <w:r w:rsidR="00A2647B" w:rsidRPr="00B5175D">
        <w:rPr>
          <w:rFonts w:ascii="Arial" w:hAnsi="Arial" w:cs="Arial"/>
          <w:lang w:val="en-US"/>
        </w:rPr>
        <w:t>statements</w:t>
      </w:r>
      <w:r w:rsidRPr="00B5175D">
        <w:rPr>
          <w:rFonts w:ascii="Arial" w:hAnsi="Arial" w:cs="Arial"/>
          <w:lang w:val="en-US"/>
        </w:rPr>
        <w:t xml:space="preserve">, and in </w:t>
      </w:r>
      <w:r w:rsidR="00A2647B" w:rsidRPr="00B5175D">
        <w:rPr>
          <w:rFonts w:ascii="Arial" w:hAnsi="Arial" w:cs="Arial"/>
          <w:lang w:val="en-US"/>
        </w:rPr>
        <w:t>Slovenia</w:t>
      </w:r>
      <w:r w:rsidR="005B7849" w:rsidRPr="00B5175D">
        <w:rPr>
          <w:rFonts w:ascii="Arial" w:hAnsi="Arial" w:cs="Arial"/>
          <w:lang w:val="en-US"/>
        </w:rPr>
        <w:t xml:space="preserve"> </w:t>
      </w:r>
      <w:r w:rsidR="00A916EF" w:rsidRPr="00B5175D">
        <w:rPr>
          <w:rFonts w:ascii="Arial" w:hAnsi="Arial" w:cs="Arial"/>
          <w:lang w:val="en-US"/>
        </w:rPr>
        <w:t xml:space="preserve">additionally </w:t>
      </w:r>
      <w:r w:rsidRPr="00B5175D">
        <w:rPr>
          <w:rFonts w:ascii="Arial" w:hAnsi="Arial" w:cs="Arial"/>
          <w:lang w:val="en-US"/>
        </w:rPr>
        <w:t xml:space="preserve">also in the Official </w:t>
      </w:r>
      <w:r w:rsidR="00FF6D45" w:rsidRPr="00B5175D">
        <w:rPr>
          <w:rFonts w:ascii="Arial" w:hAnsi="Arial" w:cs="Arial"/>
          <w:lang w:val="en-US"/>
        </w:rPr>
        <w:t>Gazette ("Decree on Train Path Allocation, Network Time table Construction, Infrastructure Charges and Performance Regime on Public Rail Infrastructure").</w:t>
      </w:r>
      <w:r w:rsidR="00A80D91" w:rsidRPr="00B5175D">
        <w:rPr>
          <w:rStyle w:val="Appelnotedebasdep"/>
          <w:rFonts w:ascii="Arial" w:hAnsi="Arial" w:cs="Arial"/>
          <w:lang w:val="en-US"/>
        </w:rPr>
        <w:footnoteReference w:id="1"/>
      </w:r>
      <w:r w:rsidR="00FF6D45" w:rsidRPr="00B5175D">
        <w:rPr>
          <w:rFonts w:ascii="Arial" w:hAnsi="Arial" w:cs="Arial"/>
          <w:lang w:val="en-US"/>
        </w:rPr>
        <w:t xml:space="preserve"> </w:t>
      </w:r>
      <w:r w:rsidRPr="00B5175D">
        <w:rPr>
          <w:rFonts w:ascii="Arial" w:hAnsi="Arial" w:cs="Arial"/>
          <w:lang w:val="en-US"/>
        </w:rPr>
        <w:t xml:space="preserve">In </w:t>
      </w:r>
      <w:r w:rsidR="005B7849" w:rsidRPr="00B5175D">
        <w:rPr>
          <w:rFonts w:ascii="Arial" w:hAnsi="Arial" w:cs="Arial"/>
          <w:lang w:val="en-US"/>
        </w:rPr>
        <w:t>Romania</w:t>
      </w:r>
      <w:r w:rsidR="0018660F">
        <w:rPr>
          <w:rFonts w:ascii="Arial" w:hAnsi="Arial" w:cs="Arial"/>
          <w:lang w:val="en-US"/>
        </w:rPr>
        <w:t>,</w:t>
      </w:r>
      <w:r w:rsidR="005B7849" w:rsidRPr="00B5175D">
        <w:rPr>
          <w:rFonts w:ascii="Arial" w:hAnsi="Arial" w:cs="Arial"/>
          <w:lang w:val="en-US"/>
        </w:rPr>
        <w:t xml:space="preserve"> </w:t>
      </w:r>
      <w:r w:rsidRPr="00B5175D">
        <w:rPr>
          <w:rFonts w:ascii="Arial" w:hAnsi="Arial" w:cs="Arial"/>
          <w:lang w:val="en-US"/>
        </w:rPr>
        <w:t xml:space="preserve">the </w:t>
      </w:r>
      <w:r w:rsidR="00A7080D" w:rsidRPr="00B5175D">
        <w:rPr>
          <w:rFonts w:ascii="Arial" w:hAnsi="Arial" w:cs="Arial"/>
          <w:lang w:val="en-US"/>
        </w:rPr>
        <w:t xml:space="preserve">performance scheme </w:t>
      </w:r>
      <w:r w:rsidRPr="00B5175D">
        <w:rPr>
          <w:rFonts w:ascii="Arial" w:hAnsi="Arial" w:cs="Arial"/>
          <w:lang w:val="en-US"/>
        </w:rPr>
        <w:t xml:space="preserve">is part of network access agreement. In </w:t>
      </w:r>
      <w:r w:rsidR="005B7849" w:rsidRPr="00B5175D">
        <w:rPr>
          <w:rFonts w:ascii="Arial" w:hAnsi="Arial" w:cs="Arial"/>
          <w:lang w:val="en-US"/>
        </w:rPr>
        <w:t xml:space="preserve">the </w:t>
      </w:r>
      <w:r w:rsidRPr="00B5175D">
        <w:rPr>
          <w:rFonts w:ascii="Arial" w:hAnsi="Arial" w:cs="Arial"/>
          <w:lang w:val="en-US"/>
        </w:rPr>
        <w:t>UK a summary is on the IM</w:t>
      </w:r>
      <w:r w:rsidR="005B7849" w:rsidRPr="00B5175D">
        <w:rPr>
          <w:rFonts w:ascii="Arial" w:hAnsi="Arial" w:cs="Arial"/>
          <w:lang w:val="en-US"/>
        </w:rPr>
        <w:t>’s</w:t>
      </w:r>
      <w:r w:rsidRPr="00B5175D">
        <w:rPr>
          <w:rFonts w:ascii="Arial" w:hAnsi="Arial" w:cs="Arial"/>
          <w:lang w:val="en-US"/>
        </w:rPr>
        <w:t xml:space="preserve"> website</w:t>
      </w:r>
      <w:r w:rsidR="00CD69A6" w:rsidRPr="00B5175D">
        <w:rPr>
          <w:rFonts w:ascii="Arial" w:hAnsi="Arial" w:cs="Arial"/>
          <w:lang w:val="en-US"/>
        </w:rPr>
        <w:t xml:space="preserve"> and in the network statement</w:t>
      </w:r>
      <w:r w:rsidR="00525CBE">
        <w:rPr>
          <w:rFonts w:ascii="Arial" w:hAnsi="Arial" w:cs="Arial"/>
          <w:lang w:val="en-US"/>
        </w:rPr>
        <w:t>. Full details are contained in a Schedule to track access contract (i</w:t>
      </w:r>
      <w:r w:rsidR="00364D03">
        <w:rPr>
          <w:rFonts w:ascii="Arial" w:hAnsi="Arial" w:cs="Arial"/>
          <w:lang w:val="en-US"/>
        </w:rPr>
        <w:t>.</w:t>
      </w:r>
      <w:r w:rsidR="00525CBE">
        <w:rPr>
          <w:rFonts w:ascii="Arial" w:hAnsi="Arial" w:cs="Arial"/>
          <w:lang w:val="en-US"/>
        </w:rPr>
        <w:t>e</w:t>
      </w:r>
      <w:r w:rsidR="00364D03">
        <w:rPr>
          <w:rFonts w:ascii="Arial" w:hAnsi="Arial" w:cs="Arial"/>
          <w:lang w:val="en-US"/>
        </w:rPr>
        <w:t>.</w:t>
      </w:r>
      <w:r w:rsidR="00525CBE">
        <w:rPr>
          <w:rFonts w:ascii="Arial" w:hAnsi="Arial" w:cs="Arial"/>
          <w:lang w:val="en-US"/>
        </w:rPr>
        <w:t xml:space="preserve"> framework agreement)</w:t>
      </w:r>
      <w:r w:rsidR="00CD69A6" w:rsidRPr="00B5175D">
        <w:rPr>
          <w:rFonts w:ascii="Arial" w:hAnsi="Arial" w:cs="Arial"/>
          <w:lang w:val="en-US"/>
        </w:rPr>
        <w:t xml:space="preserve">. </w:t>
      </w:r>
      <w:r w:rsidR="00710F20" w:rsidRPr="00B5175D">
        <w:rPr>
          <w:rFonts w:ascii="Arial" w:hAnsi="Arial" w:cs="Arial"/>
          <w:lang w:val="en-US"/>
        </w:rPr>
        <w:t>Information on</w:t>
      </w:r>
      <w:r w:rsidRPr="00B5175D">
        <w:rPr>
          <w:rFonts w:ascii="Arial" w:hAnsi="Arial" w:cs="Arial"/>
          <w:lang w:val="en-US"/>
        </w:rPr>
        <w:t xml:space="preserve"> </w:t>
      </w:r>
      <w:r w:rsidR="00A7080D" w:rsidRPr="00B5175D">
        <w:rPr>
          <w:rFonts w:ascii="Arial" w:hAnsi="Arial" w:cs="Arial"/>
          <w:lang w:val="en-US"/>
        </w:rPr>
        <w:t>performance schemes</w:t>
      </w:r>
      <w:r w:rsidRPr="00B5175D">
        <w:rPr>
          <w:rFonts w:ascii="Arial" w:hAnsi="Arial" w:cs="Arial"/>
          <w:lang w:val="en-US"/>
        </w:rPr>
        <w:t xml:space="preserve"> </w:t>
      </w:r>
      <w:r w:rsidR="00710F20" w:rsidRPr="00B5175D">
        <w:rPr>
          <w:rFonts w:ascii="Arial" w:hAnsi="Arial" w:cs="Arial"/>
          <w:lang w:val="en-US"/>
        </w:rPr>
        <w:t>is also available on the website of</w:t>
      </w:r>
      <w:r w:rsidRPr="00B5175D">
        <w:rPr>
          <w:rFonts w:ascii="Arial" w:hAnsi="Arial" w:cs="Arial"/>
          <w:lang w:val="en-US"/>
        </w:rPr>
        <w:t xml:space="preserve"> </w:t>
      </w:r>
      <w:r w:rsidR="005B7849" w:rsidRPr="00B5175D">
        <w:rPr>
          <w:rFonts w:ascii="Arial" w:hAnsi="Arial" w:cs="Arial"/>
          <w:lang w:val="en-US"/>
        </w:rPr>
        <w:t xml:space="preserve">the regulator </w:t>
      </w:r>
      <w:r w:rsidR="0018660F">
        <w:rPr>
          <w:rFonts w:ascii="Arial" w:hAnsi="Arial" w:cs="Arial"/>
          <w:lang w:val="en-US"/>
        </w:rPr>
        <w:t>(</w:t>
      </w:r>
      <w:r w:rsidRPr="00B5175D">
        <w:rPr>
          <w:rFonts w:ascii="Arial" w:hAnsi="Arial" w:cs="Arial"/>
          <w:lang w:val="en-US"/>
        </w:rPr>
        <w:t>ORR</w:t>
      </w:r>
      <w:r w:rsidR="0018660F">
        <w:rPr>
          <w:rFonts w:ascii="Arial" w:hAnsi="Arial" w:cs="Arial"/>
          <w:lang w:val="en-US"/>
        </w:rPr>
        <w:t>)</w:t>
      </w:r>
      <w:r w:rsidRPr="00B5175D">
        <w:rPr>
          <w:rFonts w:ascii="Arial" w:hAnsi="Arial" w:cs="Arial"/>
          <w:lang w:val="en-US"/>
        </w:rPr>
        <w:t xml:space="preserve">. </w:t>
      </w:r>
      <w:r w:rsidR="0018660F">
        <w:rPr>
          <w:rFonts w:ascii="Arial" w:hAnsi="Arial" w:cs="Arial"/>
          <w:lang w:val="en-US"/>
        </w:rPr>
        <w:t>In addition, t</w:t>
      </w:r>
      <w:r w:rsidRPr="00B5175D">
        <w:rPr>
          <w:rFonts w:ascii="Arial" w:hAnsi="Arial" w:cs="Arial"/>
          <w:lang w:val="en-US"/>
        </w:rPr>
        <w:t>he policies, procedures and processes for attributing delay</w:t>
      </w:r>
      <w:r w:rsidR="00CD69A6" w:rsidRPr="00B5175D">
        <w:rPr>
          <w:rFonts w:ascii="Arial" w:hAnsi="Arial" w:cs="Arial"/>
          <w:lang w:val="en-US"/>
        </w:rPr>
        <w:t>s</w:t>
      </w:r>
      <w:r w:rsidRPr="00B5175D">
        <w:rPr>
          <w:rFonts w:ascii="Arial" w:hAnsi="Arial" w:cs="Arial"/>
          <w:lang w:val="en-US"/>
        </w:rPr>
        <w:t xml:space="preserve"> are published by the Delay Attribution Board</w:t>
      </w:r>
      <w:r w:rsidR="009A0579" w:rsidRPr="00B5175D">
        <w:rPr>
          <w:rFonts w:ascii="Arial" w:hAnsi="Arial" w:cs="Arial"/>
          <w:lang w:val="en-US"/>
        </w:rPr>
        <w:t xml:space="preserve"> </w:t>
      </w:r>
      <w:r w:rsidR="00134F1E" w:rsidRPr="00B5175D">
        <w:rPr>
          <w:rFonts w:ascii="Arial" w:hAnsi="Arial" w:cs="Arial"/>
          <w:lang w:val="en-US"/>
        </w:rPr>
        <w:t>- t</w:t>
      </w:r>
      <w:r w:rsidR="009A0579" w:rsidRPr="00B5175D">
        <w:rPr>
          <w:rFonts w:ascii="Arial" w:hAnsi="Arial" w:cs="Arial"/>
          <w:lang w:val="en-US"/>
        </w:rPr>
        <w:t>he</w:t>
      </w:r>
      <w:r w:rsidR="00AE4FF2" w:rsidRPr="00B5175D">
        <w:rPr>
          <w:rFonts w:ascii="Arial" w:hAnsi="Arial" w:cs="Arial"/>
          <w:lang w:val="en-US"/>
        </w:rPr>
        <w:t xml:space="preserve"> rail industry body providing guidance on attribution of train dela</w:t>
      </w:r>
      <w:r w:rsidR="009A0579" w:rsidRPr="00B5175D">
        <w:rPr>
          <w:rFonts w:ascii="Arial" w:hAnsi="Arial" w:cs="Arial"/>
          <w:lang w:val="en-US"/>
        </w:rPr>
        <w:t>ys in Britain.</w:t>
      </w:r>
      <w:r w:rsidR="00AE4FF2" w:rsidRPr="00B5175D">
        <w:rPr>
          <w:rFonts w:ascii="Arial" w:hAnsi="Arial" w:cs="Arial"/>
          <w:lang w:val="en-US"/>
        </w:rPr>
        <w:t xml:space="preserve">  </w:t>
      </w:r>
    </w:p>
    <w:p w:rsidR="009C5BD5" w:rsidRPr="00B5175D" w:rsidRDefault="00377941"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For </w:t>
      </w:r>
      <w:r w:rsidR="00CD69A6" w:rsidRPr="00B5175D">
        <w:rPr>
          <w:rFonts w:ascii="Arial" w:hAnsi="Arial" w:cs="Arial"/>
          <w:lang w:val="en-US"/>
        </w:rPr>
        <w:t>all</w:t>
      </w:r>
      <w:r w:rsidRPr="00B5175D">
        <w:rPr>
          <w:rFonts w:ascii="Arial" w:hAnsi="Arial" w:cs="Arial"/>
          <w:lang w:val="en-US"/>
        </w:rPr>
        <w:t xml:space="preserve"> respondents that have </w:t>
      </w:r>
      <w:r w:rsidR="00A2647B" w:rsidRPr="00B5175D">
        <w:rPr>
          <w:rFonts w:ascii="Arial" w:hAnsi="Arial" w:cs="Arial"/>
          <w:lang w:val="en-US"/>
        </w:rPr>
        <w:t>implemented</w:t>
      </w:r>
      <w:r w:rsidR="006D5B7A" w:rsidRPr="00B5175D">
        <w:rPr>
          <w:rFonts w:ascii="Arial" w:hAnsi="Arial" w:cs="Arial"/>
          <w:lang w:val="en-US"/>
        </w:rPr>
        <w:t xml:space="preserve"> a</w:t>
      </w:r>
      <w:r w:rsidRPr="00B5175D">
        <w:rPr>
          <w:rFonts w:ascii="Arial" w:hAnsi="Arial" w:cs="Arial"/>
          <w:lang w:val="en-US"/>
        </w:rPr>
        <w:t xml:space="preserve"> </w:t>
      </w:r>
      <w:r w:rsidR="00A7080D" w:rsidRPr="00B5175D">
        <w:rPr>
          <w:rFonts w:ascii="Arial" w:hAnsi="Arial" w:cs="Arial"/>
          <w:lang w:val="en-US"/>
        </w:rPr>
        <w:t>performance scheme</w:t>
      </w:r>
      <w:r w:rsidRPr="00B5175D">
        <w:rPr>
          <w:rFonts w:ascii="Arial" w:hAnsi="Arial" w:cs="Arial"/>
          <w:lang w:val="en-US"/>
        </w:rPr>
        <w:t xml:space="preserve">, the </w:t>
      </w:r>
      <w:r w:rsidRPr="00B5175D">
        <w:rPr>
          <w:rFonts w:ascii="Arial" w:hAnsi="Arial" w:cs="Arial"/>
          <w:b/>
          <w:lang w:val="en-US"/>
        </w:rPr>
        <w:t>information on delays</w:t>
      </w:r>
      <w:r w:rsidRPr="00B5175D">
        <w:rPr>
          <w:rFonts w:ascii="Arial" w:hAnsi="Arial" w:cs="Arial"/>
          <w:lang w:val="en-US"/>
        </w:rPr>
        <w:t xml:space="preserve"> and reasons of delays </w:t>
      </w:r>
      <w:r w:rsidR="006D5B7A" w:rsidRPr="00B5175D">
        <w:rPr>
          <w:rFonts w:ascii="Arial" w:hAnsi="Arial" w:cs="Arial"/>
          <w:lang w:val="en-US"/>
        </w:rPr>
        <w:t>are</w:t>
      </w:r>
      <w:r w:rsidRPr="00B5175D">
        <w:rPr>
          <w:rFonts w:ascii="Arial" w:hAnsi="Arial" w:cs="Arial"/>
          <w:lang w:val="en-US"/>
        </w:rPr>
        <w:t xml:space="preserve"> available to each RU </w:t>
      </w:r>
      <w:r w:rsidR="009A0579" w:rsidRPr="00B5175D">
        <w:rPr>
          <w:rFonts w:ascii="Arial" w:hAnsi="Arial" w:cs="Arial"/>
          <w:lang w:val="en-US"/>
        </w:rPr>
        <w:t>concerning</w:t>
      </w:r>
      <w:r w:rsidRPr="00B5175D">
        <w:rPr>
          <w:rFonts w:ascii="Arial" w:hAnsi="Arial" w:cs="Arial"/>
          <w:lang w:val="en-US"/>
        </w:rPr>
        <w:t xml:space="preserve"> their trains. </w:t>
      </w:r>
      <w:r w:rsidR="00765415" w:rsidRPr="00B5175D">
        <w:rPr>
          <w:rFonts w:ascii="Arial" w:hAnsi="Arial" w:cs="Arial"/>
          <w:lang w:val="en-US"/>
        </w:rPr>
        <w:t>In most countries (</w:t>
      </w:r>
      <w:r w:rsidR="00A916EF" w:rsidRPr="00B5175D">
        <w:rPr>
          <w:rFonts w:ascii="Arial" w:hAnsi="Arial" w:cs="Arial"/>
          <w:lang w:val="en-US"/>
        </w:rPr>
        <w:t xml:space="preserve">10 </w:t>
      </w:r>
      <w:r w:rsidR="00765415" w:rsidRPr="00B5175D">
        <w:rPr>
          <w:rFonts w:ascii="Arial" w:hAnsi="Arial" w:cs="Arial"/>
          <w:lang w:val="en-US"/>
        </w:rPr>
        <w:t>cases),</w:t>
      </w:r>
      <w:r w:rsidRPr="00B5175D">
        <w:rPr>
          <w:rFonts w:ascii="Arial" w:hAnsi="Arial" w:cs="Arial"/>
          <w:lang w:val="en-US"/>
        </w:rPr>
        <w:t xml:space="preserve"> RUs have </w:t>
      </w:r>
      <w:r w:rsidR="00765415" w:rsidRPr="00B5175D">
        <w:rPr>
          <w:rFonts w:ascii="Arial" w:hAnsi="Arial" w:cs="Arial"/>
          <w:lang w:val="en-US"/>
        </w:rPr>
        <w:t xml:space="preserve">also </w:t>
      </w:r>
      <w:r w:rsidRPr="00B5175D">
        <w:rPr>
          <w:rFonts w:ascii="Arial" w:hAnsi="Arial" w:cs="Arial"/>
          <w:lang w:val="en-US"/>
        </w:rPr>
        <w:t>access to information about delays and reasons for delays concerning all traffic on the network</w:t>
      </w:r>
      <w:r w:rsidR="00765415" w:rsidRPr="00B5175D">
        <w:rPr>
          <w:rFonts w:ascii="Arial" w:hAnsi="Arial" w:cs="Arial"/>
          <w:lang w:val="en-US"/>
        </w:rPr>
        <w:t xml:space="preserve">. </w:t>
      </w:r>
      <w:r w:rsidR="0028048D" w:rsidRPr="00B5175D">
        <w:rPr>
          <w:rFonts w:ascii="Arial" w:hAnsi="Arial" w:cs="Arial"/>
          <w:lang w:val="en-US"/>
        </w:rPr>
        <w:t>In Italy</w:t>
      </w:r>
      <w:r w:rsidR="00525CBE">
        <w:rPr>
          <w:rFonts w:ascii="Arial" w:hAnsi="Arial" w:cs="Arial"/>
          <w:lang w:val="en-US"/>
        </w:rPr>
        <w:t>,</w:t>
      </w:r>
      <w:r w:rsidR="00765415" w:rsidRPr="00B5175D">
        <w:rPr>
          <w:rFonts w:ascii="Arial" w:hAnsi="Arial" w:cs="Arial"/>
          <w:lang w:val="en-US"/>
        </w:rPr>
        <w:t xml:space="preserve"> each RU</w:t>
      </w:r>
      <w:r w:rsidRPr="00B5175D">
        <w:rPr>
          <w:rFonts w:ascii="Arial" w:hAnsi="Arial" w:cs="Arial"/>
          <w:lang w:val="en-US"/>
        </w:rPr>
        <w:t xml:space="preserve"> has</w:t>
      </w:r>
      <w:r w:rsidR="006D5B7A" w:rsidRPr="00B5175D">
        <w:rPr>
          <w:rFonts w:ascii="Arial" w:hAnsi="Arial" w:cs="Arial"/>
          <w:lang w:val="en-US"/>
        </w:rPr>
        <w:t xml:space="preserve"> a</w:t>
      </w:r>
      <w:r w:rsidRPr="00B5175D">
        <w:rPr>
          <w:rFonts w:ascii="Arial" w:hAnsi="Arial" w:cs="Arial"/>
          <w:lang w:val="en-US"/>
        </w:rPr>
        <w:t xml:space="preserve"> real-time full view of the overall traffic (including trains of other RUs) on the portion of infrastructure where it operates</w:t>
      </w:r>
      <w:r w:rsidR="00A80D91" w:rsidRPr="00B5175D">
        <w:rPr>
          <w:rFonts w:ascii="Arial" w:hAnsi="Arial" w:cs="Arial"/>
          <w:lang w:val="en-US"/>
        </w:rPr>
        <w:t>, while in Sweden this is the case for all lines</w:t>
      </w:r>
      <w:r w:rsidRPr="00B5175D">
        <w:rPr>
          <w:rFonts w:ascii="Arial" w:hAnsi="Arial" w:cs="Arial"/>
          <w:lang w:val="en-US"/>
        </w:rPr>
        <w:t xml:space="preserve">. </w:t>
      </w:r>
    </w:p>
    <w:p w:rsidR="00377941" w:rsidRPr="00B5175D" w:rsidRDefault="00377941"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w:t>
      </w:r>
      <w:r w:rsidR="0028048D" w:rsidRPr="00B5175D">
        <w:rPr>
          <w:rFonts w:ascii="Arial" w:hAnsi="Arial" w:cs="Arial"/>
          <w:lang w:val="en-US"/>
        </w:rPr>
        <w:t xml:space="preserve">the </w:t>
      </w:r>
      <w:r w:rsidRPr="00B5175D">
        <w:rPr>
          <w:rFonts w:ascii="Arial" w:hAnsi="Arial" w:cs="Arial"/>
          <w:lang w:val="en-US"/>
        </w:rPr>
        <w:t xml:space="preserve">UK </w:t>
      </w:r>
      <w:r w:rsidR="0028048D" w:rsidRPr="00B5175D">
        <w:rPr>
          <w:rFonts w:ascii="Arial" w:hAnsi="Arial" w:cs="Arial"/>
          <w:lang w:val="en-US"/>
        </w:rPr>
        <w:t xml:space="preserve">and in Germany </w:t>
      </w:r>
      <w:r w:rsidRPr="00B5175D">
        <w:rPr>
          <w:rFonts w:ascii="Arial" w:hAnsi="Arial" w:cs="Arial"/>
          <w:lang w:val="en-US"/>
        </w:rPr>
        <w:t>only the mainline IM has all detail</w:t>
      </w:r>
      <w:r w:rsidR="0028048D" w:rsidRPr="00B5175D">
        <w:rPr>
          <w:rFonts w:ascii="Arial" w:hAnsi="Arial" w:cs="Arial"/>
          <w:lang w:val="en-US"/>
        </w:rPr>
        <w:t>s</w:t>
      </w:r>
      <w:r w:rsidRPr="00B5175D">
        <w:rPr>
          <w:rFonts w:ascii="Arial" w:hAnsi="Arial" w:cs="Arial"/>
          <w:lang w:val="en-US"/>
        </w:rPr>
        <w:t xml:space="preserve"> of delay incident causes and </w:t>
      </w:r>
      <w:r w:rsidR="0028048D" w:rsidRPr="00B5175D">
        <w:rPr>
          <w:rFonts w:ascii="Arial" w:hAnsi="Arial" w:cs="Arial"/>
          <w:lang w:val="en-US"/>
        </w:rPr>
        <w:t>responsibilities</w:t>
      </w:r>
      <w:r w:rsidRPr="00B5175D">
        <w:rPr>
          <w:rFonts w:ascii="Arial" w:hAnsi="Arial" w:cs="Arial"/>
          <w:lang w:val="en-US"/>
        </w:rPr>
        <w:t>. Passenger and freight RUs have detailed information on their own delays and those owned/caused by other operators that affect their services.</w:t>
      </w:r>
    </w:p>
    <w:p w:rsidR="009C5BD5" w:rsidRPr="00B5175D" w:rsidRDefault="00377941"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w:t>
      </w:r>
      <w:r w:rsidR="004E3EE8" w:rsidRPr="00B5175D">
        <w:rPr>
          <w:rFonts w:ascii="Arial" w:hAnsi="Arial" w:cs="Arial"/>
          <w:lang w:val="en-US"/>
        </w:rPr>
        <w:t>most</w:t>
      </w:r>
      <w:r w:rsidRPr="00B5175D">
        <w:rPr>
          <w:rFonts w:ascii="Arial" w:hAnsi="Arial" w:cs="Arial"/>
          <w:lang w:val="en-US"/>
        </w:rPr>
        <w:t xml:space="preserve"> </w:t>
      </w:r>
      <w:r w:rsidR="0028048D" w:rsidRPr="00B5175D">
        <w:rPr>
          <w:rFonts w:ascii="Arial" w:hAnsi="Arial" w:cs="Arial"/>
          <w:lang w:val="en-US"/>
        </w:rPr>
        <w:t>c</w:t>
      </w:r>
      <w:r w:rsidRPr="00B5175D">
        <w:rPr>
          <w:rFonts w:ascii="Arial" w:hAnsi="Arial" w:cs="Arial"/>
          <w:lang w:val="en-US"/>
        </w:rPr>
        <w:t xml:space="preserve">ountries the </w:t>
      </w:r>
      <w:r w:rsidR="00A7080D" w:rsidRPr="00B5175D">
        <w:rPr>
          <w:rFonts w:ascii="Arial" w:hAnsi="Arial" w:cs="Arial"/>
          <w:lang w:val="en-US"/>
        </w:rPr>
        <w:t xml:space="preserve">performance scheme </w:t>
      </w:r>
      <w:r w:rsidR="00251747" w:rsidRPr="00B5175D">
        <w:rPr>
          <w:rFonts w:ascii="Arial" w:hAnsi="Arial" w:cs="Arial"/>
          <w:lang w:val="en-US"/>
        </w:rPr>
        <w:t xml:space="preserve">as a whole </w:t>
      </w:r>
      <w:r w:rsidRPr="00B5175D">
        <w:rPr>
          <w:rFonts w:ascii="Arial" w:hAnsi="Arial" w:cs="Arial"/>
          <w:lang w:val="en-US"/>
        </w:rPr>
        <w:t>applies</w:t>
      </w:r>
      <w:r w:rsidR="00251747" w:rsidRPr="00B5175D">
        <w:rPr>
          <w:rFonts w:ascii="Arial" w:hAnsi="Arial" w:cs="Arial"/>
          <w:lang w:val="en-US"/>
        </w:rPr>
        <w:t xml:space="preserve"> in </w:t>
      </w:r>
      <w:r w:rsidR="0028048D" w:rsidRPr="00B5175D">
        <w:rPr>
          <w:rFonts w:ascii="Arial" w:hAnsi="Arial" w:cs="Arial"/>
          <w:lang w:val="en-US"/>
        </w:rPr>
        <w:t xml:space="preserve">all </w:t>
      </w:r>
      <w:r w:rsidR="00251747" w:rsidRPr="00B5175D">
        <w:rPr>
          <w:rFonts w:ascii="Arial" w:hAnsi="Arial" w:cs="Arial"/>
          <w:lang w:val="en-US"/>
        </w:rPr>
        <w:t xml:space="preserve">circumstances (i.e. periods of time or situations). </w:t>
      </w:r>
      <w:r w:rsidRPr="00B5175D">
        <w:rPr>
          <w:rFonts w:ascii="Arial" w:hAnsi="Arial" w:cs="Arial"/>
          <w:lang w:val="en-US"/>
        </w:rPr>
        <w:t xml:space="preserve">In </w:t>
      </w:r>
      <w:r w:rsidR="0028048D" w:rsidRPr="00B5175D">
        <w:rPr>
          <w:rFonts w:ascii="Arial" w:hAnsi="Arial" w:cs="Arial"/>
          <w:lang w:val="en-US"/>
        </w:rPr>
        <w:t>s</w:t>
      </w:r>
      <w:r w:rsidRPr="00B5175D">
        <w:rPr>
          <w:rFonts w:ascii="Arial" w:hAnsi="Arial" w:cs="Arial"/>
          <w:lang w:val="en-US"/>
        </w:rPr>
        <w:t xml:space="preserve">ome </w:t>
      </w:r>
      <w:r w:rsidR="0028048D" w:rsidRPr="00B5175D">
        <w:rPr>
          <w:rFonts w:ascii="Arial" w:hAnsi="Arial" w:cs="Arial"/>
          <w:lang w:val="en-US"/>
        </w:rPr>
        <w:t>c</w:t>
      </w:r>
      <w:r w:rsidRPr="00B5175D">
        <w:rPr>
          <w:rFonts w:ascii="Arial" w:hAnsi="Arial" w:cs="Arial"/>
          <w:lang w:val="en-US"/>
        </w:rPr>
        <w:t>ountries</w:t>
      </w:r>
      <w:r w:rsidR="00251747" w:rsidRPr="00B5175D">
        <w:rPr>
          <w:rFonts w:ascii="Arial" w:hAnsi="Arial" w:cs="Arial"/>
          <w:lang w:val="en-US"/>
        </w:rPr>
        <w:t>, however,</w:t>
      </w:r>
      <w:r w:rsidRPr="00B5175D">
        <w:rPr>
          <w:rFonts w:ascii="Arial" w:hAnsi="Arial" w:cs="Arial"/>
          <w:lang w:val="en-US"/>
        </w:rPr>
        <w:t xml:space="preserve"> </w:t>
      </w:r>
      <w:r w:rsidR="00A7080D" w:rsidRPr="00B5175D">
        <w:rPr>
          <w:rFonts w:ascii="Arial" w:hAnsi="Arial" w:cs="Arial"/>
          <w:lang w:val="en-US"/>
        </w:rPr>
        <w:t>performance scheme</w:t>
      </w:r>
      <w:r w:rsidR="009A0579" w:rsidRPr="00B5175D">
        <w:rPr>
          <w:rFonts w:ascii="Arial" w:hAnsi="Arial" w:cs="Arial"/>
          <w:lang w:val="en-US"/>
        </w:rPr>
        <w:t>s</w:t>
      </w:r>
      <w:r w:rsidR="00710F20" w:rsidRPr="00B5175D">
        <w:rPr>
          <w:rFonts w:ascii="Arial" w:hAnsi="Arial" w:cs="Arial"/>
          <w:lang w:val="en-US"/>
        </w:rPr>
        <w:t xml:space="preserve"> do not apply </w:t>
      </w:r>
      <w:r w:rsidRPr="00B5175D">
        <w:rPr>
          <w:rFonts w:ascii="Arial" w:hAnsi="Arial" w:cs="Arial"/>
          <w:lang w:val="en-US"/>
        </w:rPr>
        <w:t>in cases of extreme weather conditions (as reported by S</w:t>
      </w:r>
      <w:r w:rsidR="0028048D" w:rsidRPr="00B5175D">
        <w:rPr>
          <w:rFonts w:ascii="Arial" w:hAnsi="Arial" w:cs="Arial"/>
          <w:lang w:val="en-US"/>
        </w:rPr>
        <w:t>weden</w:t>
      </w:r>
      <w:r w:rsidRPr="00B5175D">
        <w:rPr>
          <w:rFonts w:ascii="Arial" w:hAnsi="Arial" w:cs="Arial"/>
          <w:lang w:val="en-US"/>
        </w:rPr>
        <w:t xml:space="preserve"> and F</w:t>
      </w:r>
      <w:r w:rsidR="00A7080D" w:rsidRPr="00B5175D">
        <w:rPr>
          <w:rFonts w:ascii="Arial" w:hAnsi="Arial" w:cs="Arial"/>
          <w:lang w:val="en-US"/>
        </w:rPr>
        <w:t>in</w:t>
      </w:r>
      <w:r w:rsidR="0028048D" w:rsidRPr="00B5175D">
        <w:rPr>
          <w:rFonts w:ascii="Arial" w:hAnsi="Arial" w:cs="Arial"/>
          <w:lang w:val="en-US"/>
        </w:rPr>
        <w:t>land</w:t>
      </w:r>
      <w:r w:rsidRPr="00B5175D">
        <w:rPr>
          <w:rFonts w:ascii="Arial" w:hAnsi="Arial" w:cs="Arial"/>
          <w:lang w:val="en-US"/>
        </w:rPr>
        <w:t>), strikes (</w:t>
      </w:r>
      <w:r w:rsidR="0028048D" w:rsidRPr="00B5175D">
        <w:rPr>
          <w:rFonts w:ascii="Arial" w:hAnsi="Arial" w:cs="Arial"/>
          <w:lang w:val="en-US"/>
        </w:rPr>
        <w:t>France</w:t>
      </w:r>
      <w:r w:rsidRPr="00B5175D">
        <w:rPr>
          <w:rFonts w:ascii="Arial" w:hAnsi="Arial" w:cs="Arial"/>
          <w:lang w:val="en-US"/>
        </w:rPr>
        <w:t>) or ne</w:t>
      </w:r>
      <w:r w:rsidR="00251747" w:rsidRPr="00B5175D">
        <w:rPr>
          <w:rFonts w:ascii="Arial" w:hAnsi="Arial" w:cs="Arial"/>
          <w:lang w:val="en-US"/>
        </w:rPr>
        <w:t>eds of govern</w:t>
      </w:r>
      <w:r w:rsidR="006D5B7A" w:rsidRPr="00B5175D">
        <w:rPr>
          <w:rFonts w:ascii="Arial" w:hAnsi="Arial" w:cs="Arial"/>
          <w:lang w:val="en-US"/>
        </w:rPr>
        <w:t>ment</w:t>
      </w:r>
      <w:r w:rsidR="00251747" w:rsidRPr="00B5175D">
        <w:rPr>
          <w:rFonts w:ascii="Arial" w:hAnsi="Arial" w:cs="Arial"/>
          <w:lang w:val="en-US"/>
        </w:rPr>
        <w:t xml:space="preserve"> agencies</w:t>
      </w:r>
      <w:r w:rsidR="00825AE9" w:rsidRPr="00B5175D">
        <w:rPr>
          <w:rFonts w:ascii="Arial" w:hAnsi="Arial" w:cs="Arial"/>
          <w:lang w:val="en-US"/>
        </w:rPr>
        <w:t xml:space="preserve"> - border police, customs, etc.</w:t>
      </w:r>
      <w:r w:rsidR="00251747" w:rsidRPr="00B5175D">
        <w:rPr>
          <w:rFonts w:ascii="Arial" w:hAnsi="Arial" w:cs="Arial"/>
          <w:lang w:val="en-US"/>
        </w:rPr>
        <w:t xml:space="preserve"> (R</w:t>
      </w:r>
      <w:r w:rsidR="0028048D" w:rsidRPr="00B5175D">
        <w:rPr>
          <w:rFonts w:ascii="Arial" w:hAnsi="Arial" w:cs="Arial"/>
          <w:lang w:val="en-US"/>
        </w:rPr>
        <w:t>omania</w:t>
      </w:r>
      <w:r w:rsidR="00251747" w:rsidRPr="00B5175D">
        <w:rPr>
          <w:rFonts w:ascii="Arial" w:hAnsi="Arial" w:cs="Arial"/>
          <w:lang w:val="en-US"/>
        </w:rPr>
        <w:t>).</w:t>
      </w:r>
    </w:p>
    <w:p w:rsidR="00DA0F7A" w:rsidRPr="00B5175D" w:rsidRDefault="00DA0F7A"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Performance </w:t>
      </w:r>
      <w:r w:rsidR="004E3EE8" w:rsidRPr="00B5175D">
        <w:rPr>
          <w:rFonts w:ascii="Arial" w:hAnsi="Arial" w:cs="Arial"/>
          <w:lang w:val="en-US"/>
        </w:rPr>
        <w:t xml:space="preserve">schemes </w:t>
      </w:r>
      <w:r w:rsidRPr="00B5175D">
        <w:rPr>
          <w:rFonts w:ascii="Arial" w:hAnsi="Arial" w:cs="Arial"/>
          <w:lang w:val="en-US"/>
        </w:rPr>
        <w:t>cover international route</w:t>
      </w:r>
      <w:r w:rsidR="0028048D" w:rsidRPr="00B5175D">
        <w:rPr>
          <w:rFonts w:ascii="Arial" w:hAnsi="Arial" w:cs="Arial"/>
          <w:lang w:val="en-US"/>
        </w:rPr>
        <w:t>s</w:t>
      </w:r>
      <w:r w:rsidRPr="00B5175D">
        <w:rPr>
          <w:rFonts w:ascii="Arial" w:hAnsi="Arial" w:cs="Arial"/>
          <w:lang w:val="en-US"/>
        </w:rPr>
        <w:t>/</w:t>
      </w:r>
      <w:proofErr w:type="spellStart"/>
      <w:r w:rsidRPr="00B5175D">
        <w:rPr>
          <w:rFonts w:ascii="Arial" w:hAnsi="Arial" w:cs="Arial"/>
          <w:lang w:val="en-US"/>
        </w:rPr>
        <w:t>PaPs</w:t>
      </w:r>
      <w:proofErr w:type="spellEnd"/>
      <w:r w:rsidRPr="00B5175D">
        <w:rPr>
          <w:rFonts w:ascii="Arial" w:hAnsi="Arial" w:cs="Arial"/>
          <w:lang w:val="en-US"/>
        </w:rPr>
        <w:t xml:space="preserve"> in </w:t>
      </w:r>
      <w:r w:rsidR="0028048D" w:rsidRPr="00B5175D">
        <w:rPr>
          <w:rFonts w:ascii="Arial" w:hAnsi="Arial" w:cs="Arial"/>
          <w:lang w:val="en-US"/>
        </w:rPr>
        <w:t>Austria</w:t>
      </w:r>
      <w:r w:rsidRPr="00B5175D">
        <w:rPr>
          <w:rFonts w:ascii="Arial" w:hAnsi="Arial" w:cs="Arial"/>
          <w:lang w:val="en-US"/>
        </w:rPr>
        <w:t xml:space="preserve">, </w:t>
      </w:r>
      <w:r w:rsidR="0028048D" w:rsidRPr="00B5175D">
        <w:rPr>
          <w:rFonts w:ascii="Arial" w:hAnsi="Arial" w:cs="Arial"/>
          <w:lang w:val="en-US"/>
        </w:rPr>
        <w:t>Belgium</w:t>
      </w:r>
      <w:r w:rsidRPr="00B5175D">
        <w:rPr>
          <w:rFonts w:ascii="Arial" w:hAnsi="Arial" w:cs="Arial"/>
          <w:lang w:val="en-US"/>
        </w:rPr>
        <w:t>, B</w:t>
      </w:r>
      <w:r w:rsidR="0028048D" w:rsidRPr="00B5175D">
        <w:rPr>
          <w:rFonts w:ascii="Arial" w:hAnsi="Arial" w:cs="Arial"/>
          <w:lang w:val="en-US"/>
        </w:rPr>
        <w:t>ulgaria</w:t>
      </w:r>
      <w:r w:rsidRPr="00B5175D">
        <w:rPr>
          <w:rFonts w:ascii="Arial" w:hAnsi="Arial" w:cs="Arial"/>
          <w:lang w:val="en-US"/>
        </w:rPr>
        <w:t>,</w:t>
      </w:r>
      <w:r w:rsidR="00F820E7" w:rsidRPr="00B5175D">
        <w:rPr>
          <w:rFonts w:ascii="Arial" w:hAnsi="Arial" w:cs="Arial"/>
          <w:lang w:val="en-US"/>
        </w:rPr>
        <w:t xml:space="preserve"> Croatia,</w:t>
      </w:r>
      <w:r w:rsidRPr="00B5175D">
        <w:rPr>
          <w:rFonts w:ascii="Arial" w:hAnsi="Arial" w:cs="Arial"/>
          <w:lang w:val="en-US"/>
        </w:rPr>
        <w:t xml:space="preserve"> F</w:t>
      </w:r>
      <w:r w:rsidR="0028048D" w:rsidRPr="00B5175D">
        <w:rPr>
          <w:rFonts w:ascii="Arial" w:hAnsi="Arial" w:cs="Arial"/>
          <w:lang w:val="en-US"/>
        </w:rPr>
        <w:t>inland</w:t>
      </w:r>
      <w:r w:rsidRPr="00B5175D">
        <w:rPr>
          <w:rFonts w:ascii="Arial" w:hAnsi="Arial" w:cs="Arial"/>
          <w:lang w:val="en-US"/>
        </w:rPr>
        <w:t xml:space="preserve"> (only between Finland and Russia</w:t>
      </w:r>
      <w:r w:rsidR="00F32E13" w:rsidRPr="00B5175D">
        <w:rPr>
          <w:rFonts w:ascii="Arial" w:hAnsi="Arial" w:cs="Arial"/>
          <w:lang w:val="en-US"/>
        </w:rPr>
        <w:t>,</w:t>
      </w:r>
      <w:r w:rsidRPr="00B5175D">
        <w:rPr>
          <w:rFonts w:ascii="Arial" w:hAnsi="Arial" w:cs="Arial"/>
          <w:lang w:val="en-US"/>
        </w:rPr>
        <w:t xml:space="preserve"> on Finnish side), </w:t>
      </w:r>
      <w:r w:rsidR="0028048D" w:rsidRPr="00B5175D">
        <w:rPr>
          <w:rFonts w:ascii="Arial" w:hAnsi="Arial" w:cs="Arial"/>
          <w:lang w:val="en-US"/>
        </w:rPr>
        <w:t>Germany</w:t>
      </w:r>
      <w:r w:rsidRPr="00B5175D">
        <w:rPr>
          <w:rFonts w:ascii="Arial" w:hAnsi="Arial" w:cs="Arial"/>
          <w:lang w:val="en-US"/>
        </w:rPr>
        <w:t xml:space="preserve">, </w:t>
      </w:r>
      <w:r w:rsidR="0028048D" w:rsidRPr="00B5175D">
        <w:rPr>
          <w:rFonts w:ascii="Arial" w:hAnsi="Arial" w:cs="Arial"/>
          <w:lang w:val="en-US"/>
        </w:rPr>
        <w:t>Italy</w:t>
      </w:r>
      <w:r w:rsidRPr="00B5175D">
        <w:rPr>
          <w:rFonts w:ascii="Arial" w:hAnsi="Arial" w:cs="Arial"/>
          <w:lang w:val="en-US"/>
        </w:rPr>
        <w:t xml:space="preserve">, </w:t>
      </w:r>
      <w:r w:rsidR="0028048D" w:rsidRPr="00B5175D">
        <w:rPr>
          <w:rFonts w:ascii="Arial" w:hAnsi="Arial" w:cs="Arial"/>
          <w:lang w:val="en-US"/>
        </w:rPr>
        <w:t>the Netherlands</w:t>
      </w:r>
      <w:r w:rsidRPr="00B5175D">
        <w:rPr>
          <w:rFonts w:ascii="Arial" w:hAnsi="Arial" w:cs="Arial"/>
          <w:lang w:val="en-US"/>
        </w:rPr>
        <w:t>,</w:t>
      </w:r>
      <w:r w:rsidR="00F820E7" w:rsidRPr="00B5175D">
        <w:rPr>
          <w:rFonts w:ascii="Arial" w:hAnsi="Arial" w:cs="Arial"/>
          <w:lang w:val="en-US"/>
        </w:rPr>
        <w:t xml:space="preserve"> </w:t>
      </w:r>
      <w:r w:rsidR="008144E5" w:rsidRPr="00B5175D">
        <w:rPr>
          <w:rFonts w:ascii="Arial" w:hAnsi="Arial" w:cs="Arial"/>
          <w:lang w:val="en-US"/>
        </w:rPr>
        <w:t xml:space="preserve">Norway, </w:t>
      </w:r>
      <w:r w:rsidR="00E944AB" w:rsidRPr="00B5175D">
        <w:rPr>
          <w:rFonts w:ascii="Arial" w:hAnsi="Arial" w:cs="Arial"/>
          <w:lang w:val="en-US"/>
        </w:rPr>
        <w:t>Portugal, Romania</w:t>
      </w:r>
      <w:r w:rsidRPr="00B5175D">
        <w:rPr>
          <w:rFonts w:ascii="Arial" w:hAnsi="Arial" w:cs="Arial"/>
          <w:lang w:val="en-US"/>
        </w:rPr>
        <w:t xml:space="preserve">, </w:t>
      </w:r>
      <w:r w:rsidR="0028048D" w:rsidRPr="00B5175D">
        <w:rPr>
          <w:rFonts w:ascii="Arial" w:hAnsi="Arial" w:cs="Arial"/>
          <w:lang w:val="en-US"/>
        </w:rPr>
        <w:t>Slovenia</w:t>
      </w:r>
      <w:r w:rsidR="004E3EE8" w:rsidRPr="00B5175D">
        <w:rPr>
          <w:rFonts w:ascii="Arial" w:hAnsi="Arial" w:cs="Arial"/>
          <w:lang w:val="en-US"/>
        </w:rPr>
        <w:t xml:space="preserve">, </w:t>
      </w:r>
      <w:r w:rsidR="0028048D" w:rsidRPr="00B5175D">
        <w:rPr>
          <w:rFonts w:ascii="Arial" w:hAnsi="Arial" w:cs="Arial"/>
          <w:lang w:val="en-US"/>
        </w:rPr>
        <w:t>Sweden</w:t>
      </w:r>
      <w:r w:rsidR="004E3EE8" w:rsidRPr="00B5175D">
        <w:rPr>
          <w:rFonts w:ascii="Arial" w:hAnsi="Arial" w:cs="Arial"/>
          <w:lang w:val="en-US"/>
        </w:rPr>
        <w:t xml:space="preserve"> and the UK</w:t>
      </w:r>
      <w:r w:rsidRPr="00B5175D">
        <w:rPr>
          <w:rFonts w:ascii="Arial" w:hAnsi="Arial" w:cs="Arial"/>
          <w:lang w:val="en-US"/>
        </w:rPr>
        <w:t xml:space="preserve">. Where </w:t>
      </w:r>
      <w:r w:rsidR="0028048D" w:rsidRPr="00B5175D">
        <w:rPr>
          <w:rFonts w:ascii="Arial" w:hAnsi="Arial" w:cs="Arial"/>
          <w:lang w:val="en-US"/>
        </w:rPr>
        <w:t xml:space="preserve">the </w:t>
      </w:r>
      <w:r w:rsidR="009A0579" w:rsidRPr="00B5175D">
        <w:rPr>
          <w:rFonts w:ascii="Arial" w:hAnsi="Arial" w:cs="Arial"/>
          <w:lang w:val="en-US"/>
        </w:rPr>
        <w:t xml:space="preserve">performance scheme </w:t>
      </w:r>
      <w:r w:rsidRPr="00B5175D">
        <w:rPr>
          <w:rFonts w:ascii="Arial" w:hAnsi="Arial" w:cs="Arial"/>
          <w:lang w:val="en-US"/>
        </w:rPr>
        <w:t>covers international route</w:t>
      </w:r>
      <w:r w:rsidR="0028048D" w:rsidRPr="00B5175D">
        <w:rPr>
          <w:rFonts w:ascii="Arial" w:hAnsi="Arial" w:cs="Arial"/>
          <w:lang w:val="en-US"/>
        </w:rPr>
        <w:t>s</w:t>
      </w:r>
      <w:r w:rsidRPr="00B5175D">
        <w:rPr>
          <w:rFonts w:ascii="Arial" w:hAnsi="Arial" w:cs="Arial"/>
          <w:lang w:val="en-US"/>
        </w:rPr>
        <w:t>/</w:t>
      </w:r>
      <w:proofErr w:type="spellStart"/>
      <w:r w:rsidRPr="00B5175D">
        <w:rPr>
          <w:rFonts w:ascii="Arial" w:hAnsi="Arial" w:cs="Arial"/>
          <w:lang w:val="en-US"/>
        </w:rPr>
        <w:t>PaPs</w:t>
      </w:r>
      <w:proofErr w:type="spellEnd"/>
      <w:r w:rsidR="0028048D" w:rsidRPr="00B5175D">
        <w:rPr>
          <w:rFonts w:ascii="Arial" w:hAnsi="Arial" w:cs="Arial"/>
          <w:lang w:val="en-US"/>
        </w:rPr>
        <w:t>,</w:t>
      </w:r>
      <w:r w:rsidRPr="00B5175D">
        <w:rPr>
          <w:rFonts w:ascii="Arial" w:hAnsi="Arial" w:cs="Arial"/>
          <w:lang w:val="en-US"/>
        </w:rPr>
        <w:t xml:space="preserve"> it </w:t>
      </w:r>
      <w:r w:rsidR="004E3EE8" w:rsidRPr="00B5175D">
        <w:rPr>
          <w:rFonts w:ascii="Arial" w:hAnsi="Arial" w:cs="Arial"/>
          <w:lang w:val="en-US"/>
        </w:rPr>
        <w:t>does not</w:t>
      </w:r>
      <w:r w:rsidRPr="00B5175D">
        <w:rPr>
          <w:rFonts w:ascii="Arial" w:hAnsi="Arial" w:cs="Arial"/>
          <w:lang w:val="en-US"/>
        </w:rPr>
        <w:t xml:space="preserve"> take in</w:t>
      </w:r>
      <w:r w:rsidR="0028048D" w:rsidRPr="00B5175D">
        <w:rPr>
          <w:rFonts w:ascii="Arial" w:hAnsi="Arial" w:cs="Arial"/>
          <w:lang w:val="en-US"/>
        </w:rPr>
        <w:t>to</w:t>
      </w:r>
      <w:r w:rsidRPr="00B5175D">
        <w:rPr>
          <w:rFonts w:ascii="Arial" w:hAnsi="Arial" w:cs="Arial"/>
          <w:lang w:val="en-US"/>
        </w:rPr>
        <w:t xml:space="preserve"> account the punctuality of the whole route</w:t>
      </w:r>
      <w:r w:rsidR="0028048D" w:rsidRPr="00B5175D">
        <w:rPr>
          <w:rFonts w:ascii="Arial" w:hAnsi="Arial" w:cs="Arial"/>
          <w:lang w:val="en-US"/>
        </w:rPr>
        <w:t xml:space="preserve">, but just the national </w:t>
      </w:r>
      <w:r w:rsidR="006F0C69">
        <w:rPr>
          <w:rFonts w:ascii="Arial" w:hAnsi="Arial" w:cs="Arial"/>
          <w:lang w:val="en-US"/>
        </w:rPr>
        <w:t>part of the route</w:t>
      </w:r>
      <w:r w:rsidRPr="00B5175D">
        <w:rPr>
          <w:rFonts w:ascii="Arial" w:hAnsi="Arial" w:cs="Arial"/>
          <w:lang w:val="en-US"/>
        </w:rPr>
        <w:t xml:space="preserve">; in </w:t>
      </w:r>
      <w:r w:rsidR="0028048D" w:rsidRPr="00B5175D">
        <w:rPr>
          <w:rFonts w:ascii="Arial" w:hAnsi="Arial" w:cs="Arial"/>
          <w:lang w:val="en-US"/>
        </w:rPr>
        <w:t>Italy, Germany</w:t>
      </w:r>
      <w:r w:rsidR="00A34B69" w:rsidRPr="00B5175D">
        <w:rPr>
          <w:rFonts w:ascii="Arial" w:hAnsi="Arial" w:cs="Arial"/>
          <w:lang w:val="en-US"/>
        </w:rPr>
        <w:t>,</w:t>
      </w:r>
      <w:r w:rsidRPr="00B5175D">
        <w:rPr>
          <w:rFonts w:ascii="Arial" w:hAnsi="Arial" w:cs="Arial"/>
          <w:lang w:val="en-US"/>
        </w:rPr>
        <w:t xml:space="preserve"> </w:t>
      </w:r>
      <w:proofErr w:type="gramStart"/>
      <w:r w:rsidRPr="00B5175D">
        <w:rPr>
          <w:rFonts w:ascii="Arial" w:hAnsi="Arial" w:cs="Arial"/>
          <w:lang w:val="en-US"/>
        </w:rPr>
        <w:t>A</w:t>
      </w:r>
      <w:r w:rsidR="0028048D" w:rsidRPr="00B5175D">
        <w:rPr>
          <w:rFonts w:ascii="Arial" w:hAnsi="Arial" w:cs="Arial"/>
          <w:lang w:val="en-US"/>
        </w:rPr>
        <w:t>ustria</w:t>
      </w:r>
      <w:proofErr w:type="gramEnd"/>
      <w:r w:rsidRPr="00B5175D">
        <w:rPr>
          <w:rFonts w:ascii="Arial" w:hAnsi="Arial" w:cs="Arial"/>
          <w:lang w:val="en-US"/>
        </w:rPr>
        <w:t xml:space="preserve"> </w:t>
      </w:r>
      <w:r w:rsidR="00A34B69" w:rsidRPr="00B5175D">
        <w:rPr>
          <w:rFonts w:ascii="Arial" w:hAnsi="Arial" w:cs="Arial"/>
          <w:lang w:val="en-US"/>
        </w:rPr>
        <w:t xml:space="preserve">and in Romania </w:t>
      </w:r>
      <w:r w:rsidRPr="00B5175D">
        <w:rPr>
          <w:rFonts w:ascii="Arial" w:hAnsi="Arial" w:cs="Arial"/>
          <w:lang w:val="en-US"/>
        </w:rPr>
        <w:t>the delays at the border</w:t>
      </w:r>
      <w:r w:rsidR="0028048D" w:rsidRPr="00B5175D">
        <w:rPr>
          <w:rFonts w:ascii="Arial" w:hAnsi="Arial" w:cs="Arial"/>
          <w:lang w:val="en-US"/>
        </w:rPr>
        <w:t>s</w:t>
      </w:r>
      <w:r w:rsidRPr="00B5175D">
        <w:rPr>
          <w:rFonts w:ascii="Arial" w:hAnsi="Arial" w:cs="Arial"/>
          <w:lang w:val="en-US"/>
        </w:rPr>
        <w:t xml:space="preserve"> are neutral.</w:t>
      </w:r>
    </w:p>
    <w:p w:rsidR="00710F20" w:rsidRPr="00B5175D" w:rsidRDefault="004E3EE8"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The</w:t>
      </w:r>
      <w:r w:rsidR="00CF0706" w:rsidRPr="00B5175D">
        <w:rPr>
          <w:rFonts w:ascii="Arial" w:hAnsi="Arial" w:cs="Arial"/>
          <w:lang w:val="en-US"/>
        </w:rPr>
        <w:t xml:space="preserve"> questionnaire</w:t>
      </w:r>
      <w:r w:rsidRPr="00B5175D">
        <w:rPr>
          <w:rFonts w:ascii="Arial" w:hAnsi="Arial" w:cs="Arial"/>
          <w:lang w:val="en-US"/>
        </w:rPr>
        <w:t xml:space="preserve"> also </w:t>
      </w:r>
      <w:r w:rsidR="00CF0706" w:rsidRPr="00B5175D">
        <w:rPr>
          <w:rFonts w:ascii="Arial" w:hAnsi="Arial" w:cs="Arial"/>
          <w:lang w:val="en-US"/>
        </w:rPr>
        <w:t xml:space="preserve">investigated </w:t>
      </w:r>
      <w:r w:rsidRPr="00B5175D">
        <w:rPr>
          <w:rFonts w:ascii="Arial" w:hAnsi="Arial" w:cs="Arial"/>
          <w:lang w:val="en-US"/>
        </w:rPr>
        <w:t xml:space="preserve">the </w:t>
      </w:r>
      <w:r w:rsidR="00CF0706" w:rsidRPr="00B5175D">
        <w:rPr>
          <w:rFonts w:ascii="Arial" w:hAnsi="Arial" w:cs="Arial"/>
          <w:lang w:val="en-US"/>
        </w:rPr>
        <w:t xml:space="preserve">specific content of </w:t>
      </w:r>
      <w:r w:rsidRPr="00B5175D">
        <w:rPr>
          <w:rFonts w:ascii="Arial" w:hAnsi="Arial" w:cs="Arial"/>
          <w:lang w:val="en-US"/>
        </w:rPr>
        <w:t xml:space="preserve">each national </w:t>
      </w:r>
      <w:r w:rsidR="00A7080D" w:rsidRPr="00B5175D">
        <w:rPr>
          <w:rFonts w:ascii="Arial" w:hAnsi="Arial" w:cs="Arial"/>
          <w:lang w:val="en-US"/>
        </w:rPr>
        <w:t>performance scheme</w:t>
      </w:r>
      <w:r w:rsidR="00CF0706" w:rsidRPr="00B5175D">
        <w:rPr>
          <w:rFonts w:ascii="Arial" w:hAnsi="Arial" w:cs="Arial"/>
          <w:lang w:val="en-US"/>
        </w:rPr>
        <w:t xml:space="preserve">. It </w:t>
      </w:r>
      <w:r w:rsidR="009A0579" w:rsidRPr="00B5175D">
        <w:rPr>
          <w:rFonts w:ascii="Arial" w:hAnsi="Arial" w:cs="Arial"/>
          <w:lang w:val="en-US"/>
        </w:rPr>
        <w:t>showed</w:t>
      </w:r>
      <w:r w:rsidR="00CF0706" w:rsidRPr="00B5175D">
        <w:rPr>
          <w:rFonts w:ascii="Arial" w:hAnsi="Arial" w:cs="Arial"/>
          <w:lang w:val="en-US"/>
        </w:rPr>
        <w:t xml:space="preserve"> that </w:t>
      </w:r>
      <w:r w:rsidR="00042C36" w:rsidRPr="00B5175D">
        <w:rPr>
          <w:rFonts w:ascii="Arial" w:hAnsi="Arial" w:cs="Arial"/>
          <w:lang w:val="en-US"/>
        </w:rPr>
        <w:t xml:space="preserve">for passenger </w:t>
      </w:r>
      <w:r w:rsidR="00377941" w:rsidRPr="00B5175D">
        <w:rPr>
          <w:rFonts w:ascii="Arial" w:hAnsi="Arial" w:cs="Arial"/>
          <w:lang w:val="en-US"/>
        </w:rPr>
        <w:t>and freight traffic</w:t>
      </w:r>
      <w:r w:rsidR="006F0C69">
        <w:rPr>
          <w:rFonts w:ascii="Arial" w:hAnsi="Arial" w:cs="Arial"/>
          <w:lang w:val="en-US"/>
        </w:rPr>
        <w:t>,</w:t>
      </w:r>
      <w:r w:rsidR="006F0C69" w:rsidRPr="00B5175D">
        <w:rPr>
          <w:rFonts w:ascii="Arial" w:hAnsi="Arial" w:cs="Arial"/>
          <w:lang w:val="en-US"/>
        </w:rPr>
        <w:t xml:space="preserve"> </w:t>
      </w:r>
      <w:r w:rsidR="00377941" w:rsidRPr="00B5175D">
        <w:rPr>
          <w:rFonts w:ascii="Arial" w:hAnsi="Arial" w:cs="Arial"/>
          <w:lang w:val="en-US"/>
        </w:rPr>
        <w:t xml:space="preserve">delays at destination and at </w:t>
      </w:r>
      <w:r w:rsidR="00377941" w:rsidRPr="00B5175D">
        <w:rPr>
          <w:rFonts w:ascii="Arial" w:hAnsi="Arial" w:cs="Arial"/>
          <w:b/>
          <w:lang w:val="en-US"/>
        </w:rPr>
        <w:t>intermediate points</w:t>
      </w:r>
      <w:r w:rsidR="00377941" w:rsidRPr="00B5175D">
        <w:rPr>
          <w:rFonts w:ascii="Arial" w:hAnsi="Arial" w:cs="Arial"/>
          <w:lang w:val="en-US"/>
        </w:rPr>
        <w:t xml:space="preserve"> </w:t>
      </w:r>
      <w:r w:rsidR="009A0579" w:rsidRPr="00B5175D">
        <w:rPr>
          <w:rFonts w:ascii="Arial" w:hAnsi="Arial" w:cs="Arial"/>
          <w:lang w:val="en-US"/>
        </w:rPr>
        <w:t xml:space="preserve">are </w:t>
      </w:r>
      <w:r w:rsidR="00377941" w:rsidRPr="00B5175D">
        <w:rPr>
          <w:rFonts w:ascii="Arial" w:hAnsi="Arial" w:cs="Arial"/>
          <w:lang w:val="en-US"/>
        </w:rPr>
        <w:t>penalized</w:t>
      </w:r>
      <w:r w:rsidR="006F0C69">
        <w:rPr>
          <w:rFonts w:ascii="Arial" w:hAnsi="Arial" w:cs="Arial"/>
          <w:lang w:val="en-US"/>
        </w:rPr>
        <w:t xml:space="preserve"> in 10 member states</w:t>
      </w:r>
      <w:r w:rsidR="00377941" w:rsidRPr="00B5175D">
        <w:rPr>
          <w:rFonts w:ascii="Arial" w:hAnsi="Arial" w:cs="Arial"/>
          <w:lang w:val="en-US"/>
        </w:rPr>
        <w:t>.</w:t>
      </w:r>
      <w:r w:rsidRPr="00B5175D">
        <w:rPr>
          <w:rFonts w:ascii="Arial" w:hAnsi="Arial" w:cs="Arial"/>
          <w:lang w:val="en-US"/>
        </w:rPr>
        <w:t xml:space="preserve"> On the other hand only delays at </w:t>
      </w:r>
      <w:r w:rsidRPr="00B5175D">
        <w:rPr>
          <w:rFonts w:ascii="Arial" w:hAnsi="Arial" w:cs="Arial"/>
          <w:b/>
          <w:lang w:val="en-US"/>
        </w:rPr>
        <w:t xml:space="preserve">final destination </w:t>
      </w:r>
      <w:r w:rsidRPr="00B5175D">
        <w:rPr>
          <w:rFonts w:ascii="Arial" w:hAnsi="Arial" w:cs="Arial"/>
          <w:lang w:val="en-US"/>
        </w:rPr>
        <w:t>of the train are penalized i</w:t>
      </w:r>
      <w:r w:rsidR="00377941" w:rsidRPr="00B5175D">
        <w:rPr>
          <w:rFonts w:ascii="Arial" w:hAnsi="Arial" w:cs="Arial"/>
          <w:lang w:val="en-US"/>
        </w:rPr>
        <w:t>n 3 cases (</w:t>
      </w:r>
      <w:r w:rsidR="00042C36" w:rsidRPr="00B5175D">
        <w:rPr>
          <w:rFonts w:ascii="Arial" w:hAnsi="Arial" w:cs="Arial"/>
          <w:lang w:val="en-US"/>
        </w:rPr>
        <w:t>Austria</w:t>
      </w:r>
      <w:r w:rsidR="00377941" w:rsidRPr="00B5175D">
        <w:rPr>
          <w:rFonts w:ascii="Arial" w:hAnsi="Arial" w:cs="Arial"/>
          <w:lang w:val="en-US"/>
        </w:rPr>
        <w:t xml:space="preserve">, </w:t>
      </w:r>
      <w:r w:rsidR="00042C36" w:rsidRPr="00B5175D">
        <w:rPr>
          <w:rFonts w:ascii="Arial" w:hAnsi="Arial" w:cs="Arial"/>
          <w:lang w:val="en-US"/>
        </w:rPr>
        <w:t>Bulgaria and Spain</w:t>
      </w:r>
      <w:r w:rsidR="00377941" w:rsidRPr="00B5175D">
        <w:rPr>
          <w:rFonts w:ascii="Arial" w:hAnsi="Arial" w:cs="Arial"/>
          <w:lang w:val="en-US"/>
        </w:rPr>
        <w:t>)</w:t>
      </w:r>
      <w:r w:rsidR="009A0579" w:rsidRPr="00B5175D">
        <w:rPr>
          <w:rFonts w:ascii="Arial" w:hAnsi="Arial" w:cs="Arial"/>
          <w:lang w:val="en-US"/>
        </w:rPr>
        <w:t xml:space="preserve"> for </w:t>
      </w:r>
      <w:r w:rsidR="00042C36" w:rsidRPr="00B5175D">
        <w:rPr>
          <w:rFonts w:ascii="Arial" w:hAnsi="Arial" w:cs="Arial"/>
          <w:lang w:val="en-US"/>
        </w:rPr>
        <w:t xml:space="preserve">passenger </w:t>
      </w:r>
      <w:r w:rsidR="00377941" w:rsidRPr="00B5175D">
        <w:rPr>
          <w:rFonts w:ascii="Arial" w:hAnsi="Arial" w:cs="Arial"/>
          <w:lang w:val="en-US"/>
        </w:rPr>
        <w:t xml:space="preserve">traffic, and </w:t>
      </w:r>
      <w:r w:rsidRPr="00B5175D">
        <w:rPr>
          <w:rFonts w:ascii="Arial" w:hAnsi="Arial" w:cs="Arial"/>
          <w:lang w:val="en-US"/>
        </w:rPr>
        <w:t xml:space="preserve">in </w:t>
      </w:r>
      <w:r w:rsidR="00377941" w:rsidRPr="00B5175D">
        <w:rPr>
          <w:rFonts w:ascii="Arial" w:hAnsi="Arial" w:cs="Arial"/>
          <w:lang w:val="en-US"/>
        </w:rPr>
        <w:t>4 cases (</w:t>
      </w:r>
      <w:r w:rsidR="00042C36" w:rsidRPr="00B5175D">
        <w:rPr>
          <w:rFonts w:ascii="Arial" w:hAnsi="Arial" w:cs="Arial"/>
          <w:lang w:val="en-US"/>
        </w:rPr>
        <w:t>Austria</w:t>
      </w:r>
      <w:r w:rsidR="00377941" w:rsidRPr="00B5175D">
        <w:rPr>
          <w:rFonts w:ascii="Arial" w:hAnsi="Arial" w:cs="Arial"/>
          <w:lang w:val="en-US"/>
        </w:rPr>
        <w:t xml:space="preserve">, </w:t>
      </w:r>
      <w:r w:rsidR="00042C36" w:rsidRPr="00B5175D">
        <w:rPr>
          <w:rFonts w:ascii="Arial" w:hAnsi="Arial" w:cs="Arial"/>
          <w:lang w:val="en-US"/>
        </w:rPr>
        <w:t>Bulgaria</w:t>
      </w:r>
      <w:r w:rsidR="00377941" w:rsidRPr="00B5175D">
        <w:rPr>
          <w:rFonts w:ascii="Arial" w:hAnsi="Arial" w:cs="Arial"/>
          <w:lang w:val="en-US"/>
        </w:rPr>
        <w:t xml:space="preserve">, </w:t>
      </w:r>
      <w:r w:rsidR="00042C36" w:rsidRPr="00B5175D">
        <w:rPr>
          <w:rFonts w:ascii="Arial" w:hAnsi="Arial" w:cs="Arial"/>
          <w:lang w:val="en-US"/>
        </w:rPr>
        <w:t>Spain and the</w:t>
      </w:r>
      <w:r w:rsidR="00377941" w:rsidRPr="00B5175D">
        <w:rPr>
          <w:rFonts w:ascii="Arial" w:hAnsi="Arial" w:cs="Arial"/>
          <w:lang w:val="en-US"/>
        </w:rPr>
        <w:t xml:space="preserve"> UK) </w:t>
      </w:r>
      <w:r w:rsidR="009A0579" w:rsidRPr="00B5175D">
        <w:rPr>
          <w:rFonts w:ascii="Arial" w:hAnsi="Arial" w:cs="Arial"/>
          <w:lang w:val="en-US"/>
        </w:rPr>
        <w:t xml:space="preserve">for </w:t>
      </w:r>
      <w:r w:rsidR="00377941" w:rsidRPr="00B5175D">
        <w:rPr>
          <w:rFonts w:ascii="Arial" w:hAnsi="Arial" w:cs="Arial"/>
          <w:lang w:val="en-US"/>
        </w:rPr>
        <w:t>freight traffic.</w:t>
      </w:r>
      <w:r w:rsidR="003E2238" w:rsidRPr="00B5175D">
        <w:rPr>
          <w:rFonts w:ascii="Arial" w:hAnsi="Arial" w:cs="Arial"/>
          <w:lang w:val="en-US"/>
        </w:rPr>
        <w:t xml:space="preserve"> In Portugal the performance scheme currently in force foresees the penalization of delays at departure, destination and possibly delays at intermediate points.</w:t>
      </w:r>
    </w:p>
    <w:p w:rsidR="00710F20" w:rsidRPr="000B51F6" w:rsidRDefault="00377941"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all </w:t>
      </w:r>
      <w:r w:rsidR="004E3EE8" w:rsidRPr="00B5175D">
        <w:rPr>
          <w:rFonts w:ascii="Arial" w:hAnsi="Arial" w:cs="Arial"/>
          <w:lang w:val="en-US"/>
        </w:rPr>
        <w:t xml:space="preserve">countries </w:t>
      </w:r>
      <w:r w:rsidRPr="00B5175D">
        <w:rPr>
          <w:rFonts w:ascii="Arial" w:hAnsi="Arial" w:cs="Arial"/>
          <w:lang w:val="en-US"/>
        </w:rPr>
        <w:t xml:space="preserve">there are </w:t>
      </w:r>
      <w:r w:rsidRPr="00B5175D">
        <w:rPr>
          <w:rFonts w:ascii="Arial" w:hAnsi="Arial" w:cs="Arial"/>
          <w:b/>
          <w:lang w:val="en-US"/>
        </w:rPr>
        <w:t>thresholds</w:t>
      </w:r>
      <w:r w:rsidR="004E3EE8" w:rsidRPr="00B5175D">
        <w:rPr>
          <w:rFonts w:ascii="Arial" w:hAnsi="Arial" w:cs="Arial"/>
          <w:b/>
          <w:lang w:val="en-US"/>
        </w:rPr>
        <w:t>/benchmarks</w:t>
      </w:r>
      <w:r w:rsidRPr="00B5175D">
        <w:rPr>
          <w:rFonts w:ascii="Arial" w:hAnsi="Arial" w:cs="Arial"/>
          <w:b/>
          <w:lang w:val="en-US"/>
        </w:rPr>
        <w:t xml:space="preserve"> for calculation of delay</w:t>
      </w:r>
      <w:r w:rsidR="00710F20" w:rsidRPr="00B5175D">
        <w:rPr>
          <w:rFonts w:ascii="Arial" w:hAnsi="Arial" w:cs="Arial"/>
          <w:b/>
          <w:lang w:val="en-US"/>
        </w:rPr>
        <w:t xml:space="preserve"> payment</w:t>
      </w:r>
      <w:r w:rsidRPr="00B5175D">
        <w:rPr>
          <w:rFonts w:ascii="Arial" w:hAnsi="Arial" w:cs="Arial"/>
          <w:b/>
          <w:lang w:val="en-US"/>
        </w:rPr>
        <w:t>s</w:t>
      </w:r>
      <w:r w:rsidRPr="00B5175D">
        <w:rPr>
          <w:rFonts w:ascii="Arial" w:hAnsi="Arial" w:cs="Arial"/>
          <w:lang w:val="en-US"/>
        </w:rPr>
        <w:t xml:space="preserve">: only delays in excess of </w:t>
      </w:r>
      <w:r w:rsidR="00042C36" w:rsidRPr="00B5175D">
        <w:rPr>
          <w:rFonts w:ascii="Arial" w:hAnsi="Arial" w:cs="Arial"/>
          <w:lang w:val="en-US"/>
        </w:rPr>
        <w:t xml:space="preserve">a </w:t>
      </w:r>
      <w:r w:rsidR="006F0C69">
        <w:rPr>
          <w:rFonts w:ascii="Arial" w:hAnsi="Arial" w:cs="Arial"/>
          <w:lang w:val="en-US"/>
        </w:rPr>
        <w:t>pre</w:t>
      </w:r>
      <w:r w:rsidR="005620FE">
        <w:rPr>
          <w:rFonts w:ascii="Arial" w:hAnsi="Arial" w:cs="Arial"/>
          <w:lang w:val="en-US"/>
        </w:rPr>
        <w:t>set</w:t>
      </w:r>
      <w:r w:rsidR="006F0C69" w:rsidRPr="00B5175D">
        <w:rPr>
          <w:rFonts w:ascii="Arial" w:hAnsi="Arial" w:cs="Arial"/>
          <w:lang w:val="en-US"/>
        </w:rPr>
        <w:t xml:space="preserve"> </w:t>
      </w:r>
      <w:r w:rsidR="00042C36" w:rsidRPr="00B5175D">
        <w:rPr>
          <w:rFonts w:ascii="Arial" w:hAnsi="Arial" w:cs="Arial"/>
          <w:lang w:val="en-US"/>
        </w:rPr>
        <w:t xml:space="preserve">amount of </w:t>
      </w:r>
      <w:r w:rsidRPr="00B5175D">
        <w:rPr>
          <w:rFonts w:ascii="Arial" w:hAnsi="Arial" w:cs="Arial"/>
          <w:lang w:val="en-US"/>
        </w:rPr>
        <w:t>minutes are penalized.</w:t>
      </w:r>
      <w:r w:rsidR="00CF0706" w:rsidRPr="00B5175D">
        <w:rPr>
          <w:rFonts w:ascii="Arial" w:hAnsi="Arial" w:cs="Arial"/>
          <w:lang w:val="en-US"/>
        </w:rPr>
        <w:t xml:space="preserve"> </w:t>
      </w:r>
      <w:r w:rsidRPr="00B5175D">
        <w:rPr>
          <w:rFonts w:ascii="Arial" w:hAnsi="Arial" w:cs="Arial"/>
          <w:lang w:val="en-US"/>
        </w:rPr>
        <w:t xml:space="preserve">In some </w:t>
      </w:r>
      <w:r w:rsidR="00042C36" w:rsidRPr="00B5175D">
        <w:rPr>
          <w:rFonts w:ascii="Arial" w:hAnsi="Arial" w:cs="Arial"/>
          <w:lang w:val="en-US"/>
        </w:rPr>
        <w:t>c</w:t>
      </w:r>
      <w:r w:rsidRPr="00B5175D">
        <w:rPr>
          <w:rFonts w:ascii="Arial" w:hAnsi="Arial" w:cs="Arial"/>
          <w:lang w:val="en-US"/>
        </w:rPr>
        <w:t xml:space="preserve">ountries thresholds for </w:t>
      </w:r>
      <w:r w:rsidR="00E32A49" w:rsidRPr="00B5175D">
        <w:rPr>
          <w:rFonts w:ascii="Arial" w:hAnsi="Arial" w:cs="Arial"/>
          <w:lang w:val="en-US"/>
        </w:rPr>
        <w:t xml:space="preserve">freight </w:t>
      </w:r>
      <w:r w:rsidRPr="00B5175D">
        <w:rPr>
          <w:rFonts w:ascii="Arial" w:hAnsi="Arial" w:cs="Arial"/>
          <w:lang w:val="en-US"/>
        </w:rPr>
        <w:t xml:space="preserve">traffic are sensibly higher than for </w:t>
      </w:r>
      <w:r w:rsidR="00042C36" w:rsidRPr="00B5175D">
        <w:rPr>
          <w:rFonts w:ascii="Arial" w:hAnsi="Arial" w:cs="Arial"/>
          <w:lang w:val="en-US"/>
        </w:rPr>
        <w:t xml:space="preserve">passenger </w:t>
      </w:r>
      <w:r w:rsidRPr="00B5175D">
        <w:rPr>
          <w:rFonts w:ascii="Arial" w:hAnsi="Arial" w:cs="Arial"/>
          <w:lang w:val="en-US"/>
        </w:rPr>
        <w:t>traffic</w:t>
      </w:r>
      <w:r w:rsidRPr="000B51F6">
        <w:rPr>
          <w:rFonts w:ascii="Arial" w:hAnsi="Arial" w:cs="Arial"/>
          <w:lang w:val="en-US"/>
        </w:rPr>
        <w:t>.</w:t>
      </w:r>
      <w:r w:rsidR="00A80D91" w:rsidRPr="000B51F6">
        <w:rPr>
          <w:rFonts w:ascii="Arial" w:hAnsi="Arial" w:cs="Arial"/>
        </w:rPr>
        <w:t xml:space="preserve"> </w:t>
      </w:r>
      <w:r w:rsidR="000B51F6" w:rsidRPr="000B51F6">
        <w:rPr>
          <w:rFonts w:ascii="Arial" w:hAnsi="Arial" w:cs="Arial"/>
          <w:lang w:val="en-US"/>
        </w:rPr>
        <w:t xml:space="preserve">Thresholds in minutes vary between 3 and 240 minutes for long-distance passenger traffic, </w:t>
      </w:r>
      <w:r w:rsidR="005620FE" w:rsidRPr="000B51F6">
        <w:rPr>
          <w:rFonts w:ascii="Arial" w:hAnsi="Arial" w:cs="Arial"/>
          <w:lang w:val="en-US"/>
        </w:rPr>
        <w:t xml:space="preserve">between 3 </w:t>
      </w:r>
      <w:r w:rsidR="005620FE" w:rsidRPr="000B51F6">
        <w:rPr>
          <w:rFonts w:ascii="Arial" w:hAnsi="Arial" w:cs="Arial"/>
          <w:lang w:val="en-US"/>
        </w:rPr>
        <w:lastRenderedPageBreak/>
        <w:t xml:space="preserve">and 60 minutes </w:t>
      </w:r>
      <w:r w:rsidR="000B51F6" w:rsidRPr="000B51F6">
        <w:rPr>
          <w:rFonts w:ascii="Arial" w:hAnsi="Arial" w:cs="Arial"/>
          <w:lang w:val="en-US"/>
        </w:rPr>
        <w:t>for regional passenger traffic and between 5 and 120 minutes for freight traffic.</w:t>
      </w:r>
    </w:p>
    <w:p w:rsidR="00377941" w:rsidRPr="00B5175D" w:rsidRDefault="005470D4"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Concerning</w:t>
      </w:r>
      <w:r w:rsidR="00DA0F7A" w:rsidRPr="00B5175D">
        <w:rPr>
          <w:rFonts w:ascii="Arial" w:hAnsi="Arial" w:cs="Arial"/>
          <w:lang w:val="en-US"/>
        </w:rPr>
        <w:t xml:space="preserve"> </w:t>
      </w:r>
      <w:r w:rsidR="00DA0F7A" w:rsidRPr="00B5175D">
        <w:rPr>
          <w:rFonts w:ascii="Arial" w:hAnsi="Arial" w:cs="Arial"/>
          <w:b/>
          <w:lang w:val="en-US"/>
        </w:rPr>
        <w:t>cancellations</w:t>
      </w:r>
      <w:r w:rsidR="00DA0F7A" w:rsidRPr="00B5175D">
        <w:rPr>
          <w:rFonts w:ascii="Arial" w:hAnsi="Arial" w:cs="Arial"/>
          <w:lang w:val="en-US"/>
        </w:rPr>
        <w:t>, i</w:t>
      </w:r>
      <w:r w:rsidR="00377941" w:rsidRPr="00B5175D">
        <w:rPr>
          <w:rFonts w:ascii="Arial" w:hAnsi="Arial" w:cs="Arial"/>
          <w:lang w:val="en-US"/>
        </w:rPr>
        <w:t xml:space="preserve">n 8 </w:t>
      </w:r>
      <w:r w:rsidRPr="00B5175D">
        <w:rPr>
          <w:rFonts w:ascii="Arial" w:hAnsi="Arial" w:cs="Arial"/>
          <w:lang w:val="en-US"/>
        </w:rPr>
        <w:t>c</w:t>
      </w:r>
      <w:r w:rsidR="00377941" w:rsidRPr="00B5175D">
        <w:rPr>
          <w:rFonts w:ascii="Arial" w:hAnsi="Arial" w:cs="Arial"/>
          <w:lang w:val="en-US"/>
        </w:rPr>
        <w:t xml:space="preserve">ountries </w:t>
      </w:r>
      <w:r w:rsidR="00DA0F7A" w:rsidRPr="00B5175D">
        <w:rPr>
          <w:rFonts w:ascii="Arial" w:hAnsi="Arial" w:cs="Arial"/>
          <w:lang w:val="en-US"/>
        </w:rPr>
        <w:t>they</w:t>
      </w:r>
      <w:r w:rsidR="00377941" w:rsidRPr="00B5175D">
        <w:rPr>
          <w:rFonts w:ascii="Arial" w:hAnsi="Arial" w:cs="Arial"/>
          <w:lang w:val="en-US"/>
        </w:rPr>
        <w:t xml:space="preserve"> are included in </w:t>
      </w:r>
      <w:r w:rsidRPr="00B5175D">
        <w:rPr>
          <w:rFonts w:ascii="Arial" w:hAnsi="Arial" w:cs="Arial"/>
          <w:lang w:val="en-US"/>
        </w:rPr>
        <w:t xml:space="preserve">the </w:t>
      </w:r>
      <w:r w:rsidR="004E3EE8" w:rsidRPr="00B5175D">
        <w:rPr>
          <w:rFonts w:ascii="Arial" w:hAnsi="Arial" w:cs="Arial"/>
          <w:lang w:val="en-US"/>
        </w:rPr>
        <w:t>performance scheme</w:t>
      </w:r>
      <w:r w:rsidR="00377941" w:rsidRPr="00B5175D">
        <w:rPr>
          <w:rFonts w:ascii="Arial" w:hAnsi="Arial" w:cs="Arial"/>
          <w:lang w:val="en-US"/>
        </w:rPr>
        <w:t>.</w:t>
      </w:r>
      <w:r w:rsidR="00DA0F7A" w:rsidRPr="00B5175D">
        <w:rPr>
          <w:rFonts w:ascii="Arial" w:hAnsi="Arial" w:cs="Arial"/>
          <w:lang w:val="en-US"/>
        </w:rPr>
        <w:t xml:space="preserve"> </w:t>
      </w:r>
      <w:r w:rsidR="00377941" w:rsidRPr="00B5175D">
        <w:rPr>
          <w:rFonts w:ascii="Arial" w:hAnsi="Arial" w:cs="Arial"/>
          <w:lang w:val="en-US"/>
        </w:rPr>
        <w:t xml:space="preserve">In </w:t>
      </w:r>
      <w:r w:rsidRPr="00B5175D">
        <w:rPr>
          <w:rFonts w:ascii="Arial" w:hAnsi="Arial" w:cs="Arial"/>
          <w:lang w:val="en-US"/>
        </w:rPr>
        <w:t xml:space="preserve">Sweden </w:t>
      </w:r>
      <w:r w:rsidR="00377941" w:rsidRPr="00B5175D">
        <w:rPr>
          <w:rFonts w:ascii="Arial" w:hAnsi="Arial" w:cs="Arial"/>
          <w:lang w:val="en-US"/>
        </w:rPr>
        <w:t xml:space="preserve">only cancellations made </w:t>
      </w:r>
      <w:r w:rsidR="00A80D91" w:rsidRPr="00B5175D">
        <w:rPr>
          <w:rFonts w:ascii="Arial" w:hAnsi="Arial" w:cs="Arial"/>
          <w:lang w:val="en-US"/>
        </w:rPr>
        <w:t xml:space="preserve">later than </w:t>
      </w:r>
      <w:r w:rsidR="00377941" w:rsidRPr="00B5175D">
        <w:rPr>
          <w:rFonts w:ascii="Arial" w:hAnsi="Arial" w:cs="Arial"/>
          <w:lang w:val="en-US"/>
        </w:rPr>
        <w:t>24 h</w:t>
      </w:r>
      <w:r w:rsidRPr="00B5175D">
        <w:rPr>
          <w:rFonts w:ascii="Arial" w:hAnsi="Arial" w:cs="Arial"/>
          <w:lang w:val="en-US"/>
        </w:rPr>
        <w:t>ours</w:t>
      </w:r>
      <w:r w:rsidR="00377941" w:rsidRPr="00B5175D">
        <w:rPr>
          <w:rFonts w:ascii="Arial" w:hAnsi="Arial" w:cs="Arial"/>
          <w:lang w:val="en-US"/>
        </w:rPr>
        <w:t xml:space="preserve"> before </w:t>
      </w:r>
      <w:r w:rsidR="004E3EE8" w:rsidRPr="00B5175D">
        <w:rPr>
          <w:rFonts w:ascii="Arial" w:hAnsi="Arial" w:cs="Arial"/>
          <w:lang w:val="en-US"/>
        </w:rPr>
        <w:t xml:space="preserve">the </w:t>
      </w:r>
      <w:r w:rsidR="00377941" w:rsidRPr="00B5175D">
        <w:rPr>
          <w:rFonts w:ascii="Arial" w:hAnsi="Arial" w:cs="Arial"/>
          <w:lang w:val="en-US"/>
        </w:rPr>
        <w:t xml:space="preserve">scheduled departure are considered (in </w:t>
      </w:r>
      <w:r w:rsidRPr="00B5175D">
        <w:rPr>
          <w:rFonts w:ascii="Arial" w:hAnsi="Arial" w:cs="Arial"/>
          <w:lang w:val="en-US"/>
        </w:rPr>
        <w:t xml:space="preserve">Denmark prior </w:t>
      </w:r>
      <w:r w:rsidR="00377941" w:rsidRPr="00B5175D">
        <w:rPr>
          <w:rFonts w:ascii="Arial" w:hAnsi="Arial" w:cs="Arial"/>
          <w:lang w:val="en-US"/>
        </w:rPr>
        <w:t>72 h</w:t>
      </w:r>
      <w:r w:rsidRPr="00B5175D">
        <w:rPr>
          <w:rFonts w:ascii="Arial" w:hAnsi="Arial" w:cs="Arial"/>
          <w:lang w:val="en-US"/>
        </w:rPr>
        <w:t>ours</w:t>
      </w:r>
      <w:r w:rsidR="00377941" w:rsidRPr="00B5175D">
        <w:rPr>
          <w:rFonts w:ascii="Arial" w:hAnsi="Arial" w:cs="Arial"/>
          <w:lang w:val="en-US"/>
        </w:rPr>
        <w:t>).</w:t>
      </w:r>
      <w:r w:rsidR="00DA0F7A" w:rsidRPr="00B5175D">
        <w:rPr>
          <w:rFonts w:ascii="Arial" w:hAnsi="Arial" w:cs="Arial"/>
          <w:lang w:val="en-US"/>
        </w:rPr>
        <w:t xml:space="preserve"> </w:t>
      </w:r>
      <w:r w:rsidR="00377941" w:rsidRPr="00B5175D">
        <w:rPr>
          <w:rFonts w:ascii="Arial" w:hAnsi="Arial" w:cs="Arial"/>
          <w:lang w:val="en-US"/>
        </w:rPr>
        <w:t xml:space="preserve">In some </w:t>
      </w:r>
      <w:r w:rsidRPr="00B5175D">
        <w:rPr>
          <w:rFonts w:ascii="Arial" w:hAnsi="Arial" w:cs="Arial"/>
          <w:lang w:val="en-US"/>
        </w:rPr>
        <w:t>c</w:t>
      </w:r>
      <w:r w:rsidR="00377941" w:rsidRPr="00B5175D">
        <w:rPr>
          <w:rFonts w:ascii="Arial" w:hAnsi="Arial" w:cs="Arial"/>
          <w:lang w:val="en-US"/>
        </w:rPr>
        <w:t>ountries cancellations are treated as a specific number of “deemed minutes late”</w:t>
      </w:r>
      <w:r w:rsidR="00747A9F" w:rsidRPr="00B5175D">
        <w:rPr>
          <w:rFonts w:ascii="Arial" w:hAnsi="Arial" w:cs="Arial"/>
          <w:lang w:val="en-US"/>
        </w:rPr>
        <w:t xml:space="preserve">: any cancellation is penalized as a delay of a predetermined amount of minutes </w:t>
      </w:r>
      <w:r w:rsidR="00377941" w:rsidRPr="00B5175D">
        <w:rPr>
          <w:rFonts w:ascii="Arial" w:hAnsi="Arial" w:cs="Arial"/>
          <w:lang w:val="en-US"/>
        </w:rPr>
        <w:t>(</w:t>
      </w:r>
      <w:r w:rsidRPr="00B5175D">
        <w:rPr>
          <w:rFonts w:ascii="Arial" w:hAnsi="Arial" w:cs="Arial"/>
          <w:lang w:val="en-US"/>
        </w:rPr>
        <w:t>Italy</w:t>
      </w:r>
      <w:r w:rsidR="00377941" w:rsidRPr="00B5175D">
        <w:rPr>
          <w:rFonts w:ascii="Arial" w:hAnsi="Arial" w:cs="Arial"/>
          <w:lang w:val="en-US"/>
        </w:rPr>
        <w:t>: 120</w:t>
      </w:r>
      <w:r w:rsidRPr="00B5175D">
        <w:rPr>
          <w:rFonts w:ascii="Arial" w:hAnsi="Arial" w:cs="Arial"/>
          <w:lang w:val="en-US"/>
        </w:rPr>
        <w:t xml:space="preserve"> minutes</w:t>
      </w:r>
      <w:r w:rsidR="00377941" w:rsidRPr="00B5175D">
        <w:rPr>
          <w:rFonts w:ascii="Arial" w:hAnsi="Arial" w:cs="Arial"/>
          <w:lang w:val="en-US"/>
        </w:rPr>
        <w:t xml:space="preserve">, </w:t>
      </w:r>
      <w:r w:rsidRPr="00B5175D">
        <w:rPr>
          <w:rFonts w:ascii="Arial" w:hAnsi="Arial" w:cs="Arial"/>
          <w:lang w:val="en-US"/>
        </w:rPr>
        <w:t>Belgium</w:t>
      </w:r>
      <w:r w:rsidR="00377941" w:rsidRPr="00B5175D">
        <w:rPr>
          <w:rFonts w:ascii="Arial" w:hAnsi="Arial" w:cs="Arial"/>
          <w:lang w:val="en-US"/>
        </w:rPr>
        <w:t>:</w:t>
      </w:r>
      <w:r w:rsidRPr="00B5175D">
        <w:rPr>
          <w:rFonts w:ascii="Arial" w:hAnsi="Arial" w:cs="Arial"/>
          <w:lang w:val="en-US"/>
        </w:rPr>
        <w:t xml:space="preserve"> </w:t>
      </w:r>
      <w:r w:rsidR="00377941" w:rsidRPr="00B5175D">
        <w:rPr>
          <w:rFonts w:ascii="Arial" w:hAnsi="Arial" w:cs="Arial"/>
          <w:lang w:val="en-US"/>
        </w:rPr>
        <w:t>60</w:t>
      </w:r>
      <w:r w:rsidRPr="00B5175D">
        <w:rPr>
          <w:rFonts w:ascii="Arial" w:hAnsi="Arial" w:cs="Arial"/>
          <w:lang w:val="en-US"/>
        </w:rPr>
        <w:t xml:space="preserve"> minutes</w:t>
      </w:r>
      <w:r w:rsidR="00377941" w:rsidRPr="00B5175D">
        <w:rPr>
          <w:rFonts w:ascii="Arial" w:hAnsi="Arial" w:cs="Arial"/>
          <w:lang w:val="en-US"/>
        </w:rPr>
        <w:t xml:space="preserve">, </w:t>
      </w:r>
      <w:r w:rsidRPr="00B5175D">
        <w:rPr>
          <w:rFonts w:ascii="Arial" w:hAnsi="Arial" w:cs="Arial"/>
          <w:lang w:val="en-US"/>
        </w:rPr>
        <w:t xml:space="preserve">the </w:t>
      </w:r>
      <w:r w:rsidR="00377941" w:rsidRPr="00B5175D">
        <w:rPr>
          <w:rFonts w:ascii="Arial" w:hAnsi="Arial" w:cs="Arial"/>
          <w:lang w:val="en-US"/>
        </w:rPr>
        <w:t xml:space="preserve">UK: depending </w:t>
      </w:r>
      <w:r w:rsidR="005620FE" w:rsidRPr="00B5175D">
        <w:rPr>
          <w:rFonts w:ascii="Arial" w:hAnsi="Arial" w:cs="Arial"/>
          <w:lang w:val="en-US"/>
        </w:rPr>
        <w:t>o</w:t>
      </w:r>
      <w:r w:rsidR="005620FE">
        <w:rPr>
          <w:rFonts w:ascii="Arial" w:hAnsi="Arial" w:cs="Arial"/>
          <w:lang w:val="en-US"/>
        </w:rPr>
        <w:t>n the</w:t>
      </w:r>
      <w:r w:rsidR="005620FE" w:rsidRPr="00B5175D">
        <w:rPr>
          <w:rFonts w:ascii="Arial" w:hAnsi="Arial" w:cs="Arial"/>
          <w:lang w:val="en-US"/>
        </w:rPr>
        <w:t xml:space="preserve"> </w:t>
      </w:r>
      <w:r w:rsidR="00377941" w:rsidRPr="00B5175D">
        <w:rPr>
          <w:rFonts w:ascii="Arial" w:hAnsi="Arial" w:cs="Arial"/>
          <w:lang w:val="en-US"/>
        </w:rPr>
        <w:t>service groups</w:t>
      </w:r>
      <w:r w:rsidR="008104B6" w:rsidRPr="00B5175D">
        <w:rPr>
          <w:rFonts w:ascii="Arial" w:hAnsi="Arial" w:cs="Arial"/>
          <w:lang w:val="en-US"/>
        </w:rPr>
        <w:t xml:space="preserve"> for passenger traffic</w:t>
      </w:r>
      <w:r w:rsidR="00A916EF" w:rsidRPr="00B5175D">
        <w:rPr>
          <w:rFonts w:ascii="Arial" w:hAnsi="Arial" w:cs="Arial"/>
          <w:lang w:val="en-US"/>
        </w:rPr>
        <w:t>, Portugal</w:t>
      </w:r>
      <w:r w:rsidR="00597218" w:rsidRPr="00B5175D">
        <w:rPr>
          <w:rFonts w:ascii="Arial" w:hAnsi="Arial" w:cs="Arial"/>
          <w:lang w:val="en-US"/>
        </w:rPr>
        <w:t>:</w:t>
      </w:r>
      <w:r w:rsidR="00A916EF" w:rsidRPr="00B5175D">
        <w:rPr>
          <w:rFonts w:ascii="Arial" w:hAnsi="Arial" w:cs="Arial"/>
          <w:lang w:val="en-US"/>
        </w:rPr>
        <w:t xml:space="preserve"> 30 minutes</w:t>
      </w:r>
      <w:r w:rsidR="00377941" w:rsidRPr="00B5175D">
        <w:rPr>
          <w:rFonts w:ascii="Arial" w:hAnsi="Arial" w:cs="Arial"/>
          <w:lang w:val="en-US"/>
        </w:rPr>
        <w:t>).</w:t>
      </w:r>
    </w:p>
    <w:p w:rsidR="00A916EF" w:rsidRPr="00B5175D" w:rsidRDefault="00A916EF" w:rsidP="00957E6F">
      <w:pPr>
        <w:spacing w:line="240" w:lineRule="auto"/>
        <w:ind w:left="709" w:hanging="709"/>
        <w:contextualSpacing/>
        <w:rPr>
          <w:rFonts w:ascii="Arial" w:hAnsi="Arial" w:cs="Arial"/>
          <w:lang w:val="en-US"/>
        </w:rPr>
      </w:pPr>
    </w:p>
    <w:p w:rsidR="0074125F" w:rsidRPr="00957E6F" w:rsidRDefault="003E0AAA" w:rsidP="003E0AAA">
      <w:pPr>
        <w:pStyle w:val="Titre1"/>
        <w:spacing w:before="0" w:after="200" w:line="240" w:lineRule="auto"/>
        <w:contextualSpacing/>
        <w:rPr>
          <w:rFonts w:ascii="Arial" w:hAnsi="Arial" w:cs="Arial"/>
          <w:lang w:val="en-US"/>
        </w:rPr>
      </w:pPr>
      <w:bookmarkStart w:id="3" w:name="_Toc496969644"/>
      <w:r>
        <w:rPr>
          <w:rFonts w:ascii="Arial" w:hAnsi="Arial" w:cs="Arial"/>
          <w:lang w:val="en-US"/>
        </w:rPr>
        <w:t>II.2.</w:t>
      </w:r>
      <w:r>
        <w:rPr>
          <w:rFonts w:ascii="Arial" w:hAnsi="Arial" w:cs="Arial"/>
          <w:lang w:val="en-US"/>
        </w:rPr>
        <w:tab/>
      </w:r>
      <w:r w:rsidR="0074125F" w:rsidRPr="00957E6F">
        <w:rPr>
          <w:rFonts w:ascii="Arial" w:hAnsi="Arial" w:cs="Arial"/>
          <w:lang w:val="en-US"/>
        </w:rPr>
        <w:t>Delays and attribution</w:t>
      </w:r>
      <w:bookmarkEnd w:id="3"/>
    </w:p>
    <w:p w:rsidR="00D14E12" w:rsidRPr="00B5175D" w:rsidRDefault="00D14E12"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For the recording of train delays, in 1</w:t>
      </w:r>
      <w:r w:rsidR="00F820E7" w:rsidRPr="00B5175D">
        <w:rPr>
          <w:rFonts w:ascii="Arial" w:hAnsi="Arial" w:cs="Arial"/>
          <w:lang w:val="en-US"/>
        </w:rPr>
        <w:t>1</w:t>
      </w:r>
      <w:r w:rsidRPr="00B5175D">
        <w:rPr>
          <w:rFonts w:ascii="Arial" w:hAnsi="Arial" w:cs="Arial"/>
          <w:lang w:val="en-US"/>
        </w:rPr>
        <w:t xml:space="preserve"> </w:t>
      </w:r>
      <w:r w:rsidR="005620FE">
        <w:rPr>
          <w:rFonts w:ascii="Arial" w:hAnsi="Arial" w:cs="Arial"/>
          <w:lang w:val="en-US"/>
        </w:rPr>
        <w:t>out of</w:t>
      </w:r>
      <w:r w:rsidRPr="00B5175D">
        <w:rPr>
          <w:rFonts w:ascii="Arial" w:hAnsi="Arial" w:cs="Arial"/>
          <w:lang w:val="en-US"/>
        </w:rPr>
        <w:t xml:space="preserve"> 1</w:t>
      </w:r>
      <w:r w:rsidR="00F820E7" w:rsidRPr="00B5175D">
        <w:rPr>
          <w:rFonts w:ascii="Arial" w:hAnsi="Arial" w:cs="Arial"/>
          <w:lang w:val="en-US"/>
        </w:rPr>
        <w:t>9</w:t>
      </w:r>
      <w:r w:rsidR="005620FE">
        <w:rPr>
          <w:rFonts w:ascii="Arial" w:hAnsi="Arial" w:cs="Arial"/>
          <w:lang w:val="en-US"/>
        </w:rPr>
        <w:t xml:space="preserve"> cases</w:t>
      </w:r>
      <w:r w:rsidRPr="00B5175D">
        <w:rPr>
          <w:rFonts w:ascii="Arial" w:hAnsi="Arial" w:cs="Arial"/>
          <w:lang w:val="en-US"/>
        </w:rPr>
        <w:t>, an automatic system records when the train run</w:t>
      </w:r>
      <w:r w:rsidR="006D5B7A" w:rsidRPr="00B5175D">
        <w:rPr>
          <w:rFonts w:ascii="Arial" w:hAnsi="Arial" w:cs="Arial"/>
          <w:lang w:val="en-US"/>
        </w:rPr>
        <w:t>s</w:t>
      </w:r>
      <w:r w:rsidRPr="00B5175D">
        <w:rPr>
          <w:rFonts w:ascii="Arial" w:hAnsi="Arial" w:cs="Arial"/>
          <w:lang w:val="en-US"/>
        </w:rPr>
        <w:t xml:space="preserve"> on time. In all the cases </w:t>
      </w:r>
      <w:r w:rsidR="00397C02" w:rsidRPr="00B5175D">
        <w:rPr>
          <w:rFonts w:ascii="Arial" w:hAnsi="Arial" w:cs="Arial"/>
          <w:lang w:val="en-US"/>
        </w:rPr>
        <w:t xml:space="preserve">the recording </w:t>
      </w:r>
      <w:r w:rsidRPr="00B5175D">
        <w:rPr>
          <w:rFonts w:ascii="Arial" w:hAnsi="Arial" w:cs="Arial"/>
          <w:lang w:val="en-US"/>
        </w:rPr>
        <w:t xml:space="preserve">system is owned and operated by </w:t>
      </w:r>
      <w:r w:rsidR="008104B6" w:rsidRPr="00B5175D">
        <w:rPr>
          <w:rFonts w:ascii="Arial" w:hAnsi="Arial" w:cs="Arial"/>
          <w:lang w:val="en-US"/>
        </w:rPr>
        <w:t xml:space="preserve">the </w:t>
      </w:r>
      <w:r w:rsidRPr="00B5175D">
        <w:rPr>
          <w:rFonts w:ascii="Arial" w:hAnsi="Arial" w:cs="Arial"/>
          <w:lang w:val="en-US"/>
        </w:rPr>
        <w:t xml:space="preserve">IM. Registered data are kept in a database indefinitely in </w:t>
      </w:r>
      <w:r w:rsidR="00397C02" w:rsidRPr="00B5175D">
        <w:rPr>
          <w:rFonts w:ascii="Arial" w:hAnsi="Arial" w:cs="Arial"/>
          <w:lang w:val="en-US"/>
        </w:rPr>
        <w:t>Belgium</w:t>
      </w:r>
      <w:r w:rsidRPr="00B5175D">
        <w:rPr>
          <w:rFonts w:ascii="Arial" w:hAnsi="Arial" w:cs="Arial"/>
          <w:lang w:val="en-US"/>
        </w:rPr>
        <w:t>, F</w:t>
      </w:r>
      <w:r w:rsidR="00397C02" w:rsidRPr="00B5175D">
        <w:rPr>
          <w:rFonts w:ascii="Arial" w:hAnsi="Arial" w:cs="Arial"/>
          <w:lang w:val="en-US"/>
        </w:rPr>
        <w:t>inland</w:t>
      </w:r>
      <w:r w:rsidRPr="00B5175D">
        <w:rPr>
          <w:rFonts w:ascii="Arial" w:hAnsi="Arial" w:cs="Arial"/>
          <w:lang w:val="en-US"/>
        </w:rPr>
        <w:t xml:space="preserve">, </w:t>
      </w:r>
      <w:r w:rsidR="00397C02" w:rsidRPr="00B5175D">
        <w:rPr>
          <w:rFonts w:ascii="Arial" w:hAnsi="Arial" w:cs="Arial"/>
          <w:lang w:val="en-US"/>
        </w:rPr>
        <w:t>Italy</w:t>
      </w:r>
      <w:r w:rsidRPr="00B5175D">
        <w:rPr>
          <w:rFonts w:ascii="Arial" w:hAnsi="Arial" w:cs="Arial"/>
          <w:lang w:val="en-US"/>
        </w:rPr>
        <w:t>, N</w:t>
      </w:r>
      <w:r w:rsidR="00397C02" w:rsidRPr="00B5175D">
        <w:rPr>
          <w:rFonts w:ascii="Arial" w:hAnsi="Arial" w:cs="Arial"/>
          <w:lang w:val="en-US"/>
        </w:rPr>
        <w:t>orway</w:t>
      </w:r>
      <w:r w:rsidRPr="00B5175D">
        <w:rPr>
          <w:rFonts w:ascii="Arial" w:hAnsi="Arial" w:cs="Arial"/>
          <w:lang w:val="en-US"/>
        </w:rPr>
        <w:t xml:space="preserve"> and </w:t>
      </w:r>
      <w:r w:rsidR="00397C02" w:rsidRPr="00B5175D">
        <w:rPr>
          <w:rFonts w:ascii="Arial" w:hAnsi="Arial" w:cs="Arial"/>
          <w:lang w:val="en-US"/>
        </w:rPr>
        <w:t xml:space="preserve">the </w:t>
      </w:r>
      <w:r w:rsidRPr="00B5175D">
        <w:rPr>
          <w:rFonts w:ascii="Arial" w:hAnsi="Arial" w:cs="Arial"/>
          <w:lang w:val="en-US"/>
        </w:rPr>
        <w:t xml:space="preserve">UK. </w:t>
      </w:r>
      <w:r w:rsidR="00040B92" w:rsidRPr="00B5175D">
        <w:rPr>
          <w:rFonts w:ascii="Arial" w:hAnsi="Arial" w:cs="Arial"/>
          <w:lang w:val="en-US"/>
        </w:rPr>
        <w:t xml:space="preserve">In Sweden the </w:t>
      </w:r>
      <w:r w:rsidR="00077EFD" w:rsidRPr="00B5175D">
        <w:rPr>
          <w:rFonts w:ascii="Arial" w:hAnsi="Arial" w:cs="Arial"/>
          <w:lang w:val="en-US"/>
        </w:rPr>
        <w:t>regulatory body</w:t>
      </w:r>
      <w:r w:rsidR="00040B92" w:rsidRPr="00B5175D">
        <w:rPr>
          <w:rFonts w:ascii="Arial" w:hAnsi="Arial" w:cs="Arial"/>
          <w:lang w:val="en-US"/>
        </w:rPr>
        <w:t xml:space="preserve"> has noticed a lack of guarantees from the IM’s side for how long data is being kept. So far, however, the IM has kept data from 2001 and onwards. </w:t>
      </w:r>
      <w:r w:rsidRPr="00B5175D">
        <w:rPr>
          <w:rFonts w:ascii="Arial" w:hAnsi="Arial" w:cs="Arial"/>
          <w:lang w:val="en-US"/>
        </w:rPr>
        <w:t xml:space="preserve">In other countries the period of </w:t>
      </w:r>
      <w:r w:rsidR="008104B6" w:rsidRPr="00B5175D">
        <w:rPr>
          <w:rFonts w:ascii="Arial" w:hAnsi="Arial" w:cs="Arial"/>
          <w:lang w:val="en-US"/>
        </w:rPr>
        <w:t xml:space="preserve">data </w:t>
      </w:r>
      <w:r w:rsidRPr="00B5175D">
        <w:rPr>
          <w:rFonts w:ascii="Arial" w:hAnsi="Arial" w:cs="Arial"/>
          <w:lang w:val="en-US"/>
        </w:rPr>
        <w:t xml:space="preserve">conservation is </w:t>
      </w:r>
      <w:r w:rsidR="008104B6" w:rsidRPr="00B5175D">
        <w:rPr>
          <w:rFonts w:ascii="Arial" w:hAnsi="Arial" w:cs="Arial"/>
          <w:lang w:val="en-US"/>
        </w:rPr>
        <w:t>set</w:t>
      </w:r>
      <w:r w:rsidRPr="00B5175D">
        <w:rPr>
          <w:rFonts w:ascii="Arial" w:hAnsi="Arial" w:cs="Arial"/>
          <w:lang w:val="en-US"/>
        </w:rPr>
        <w:t>, ranging from 3 months (</w:t>
      </w:r>
      <w:r w:rsidR="00397C02" w:rsidRPr="00B5175D">
        <w:rPr>
          <w:rFonts w:ascii="Arial" w:hAnsi="Arial" w:cs="Arial"/>
          <w:lang w:val="en-US"/>
        </w:rPr>
        <w:t>the Netherlands</w:t>
      </w:r>
      <w:r w:rsidRPr="00B5175D">
        <w:rPr>
          <w:rFonts w:ascii="Arial" w:hAnsi="Arial" w:cs="Arial"/>
          <w:lang w:val="en-US"/>
        </w:rPr>
        <w:t>) to 15 years (</w:t>
      </w:r>
      <w:r w:rsidR="00397C02" w:rsidRPr="00B5175D">
        <w:rPr>
          <w:rFonts w:ascii="Arial" w:hAnsi="Arial" w:cs="Arial"/>
          <w:lang w:val="en-US"/>
        </w:rPr>
        <w:t>Denmark</w:t>
      </w:r>
      <w:r w:rsidRPr="00B5175D">
        <w:rPr>
          <w:rFonts w:ascii="Arial" w:hAnsi="Arial" w:cs="Arial"/>
          <w:lang w:val="en-US"/>
        </w:rPr>
        <w:t>).</w:t>
      </w:r>
    </w:p>
    <w:p w:rsidR="009A0579" w:rsidRPr="00B5175D" w:rsidRDefault="00D14E12"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all cases there is a list describing </w:t>
      </w:r>
      <w:r w:rsidR="006D5B7A" w:rsidRPr="00B5175D">
        <w:rPr>
          <w:rFonts w:ascii="Arial" w:hAnsi="Arial" w:cs="Arial"/>
          <w:lang w:val="en-US"/>
        </w:rPr>
        <w:t xml:space="preserve">the </w:t>
      </w:r>
      <w:r w:rsidRPr="00B5175D">
        <w:rPr>
          <w:rFonts w:ascii="Arial" w:hAnsi="Arial" w:cs="Arial"/>
          <w:lang w:val="en-US"/>
        </w:rPr>
        <w:t xml:space="preserve">causes of delay. The list is public or supplied by the IM on request of stakeholders (RUs). </w:t>
      </w:r>
      <w:r w:rsidR="008104B6" w:rsidRPr="00B5175D">
        <w:rPr>
          <w:rFonts w:ascii="Arial" w:hAnsi="Arial" w:cs="Arial"/>
          <w:lang w:val="en-US"/>
        </w:rPr>
        <w:t>Generally,</w:t>
      </w:r>
      <w:r w:rsidRPr="00B5175D">
        <w:rPr>
          <w:rFonts w:ascii="Arial" w:hAnsi="Arial" w:cs="Arial"/>
          <w:lang w:val="en-US"/>
        </w:rPr>
        <w:t xml:space="preserve"> the list is published</w:t>
      </w:r>
      <w:r w:rsidR="009A0579" w:rsidRPr="00B5175D">
        <w:rPr>
          <w:rFonts w:ascii="Arial" w:hAnsi="Arial" w:cs="Arial"/>
          <w:lang w:val="en-US"/>
        </w:rPr>
        <w:t>:</w:t>
      </w:r>
    </w:p>
    <w:p w:rsidR="009A0579" w:rsidRPr="005B460E" w:rsidRDefault="005B460E" w:rsidP="005B460E">
      <w:pPr>
        <w:pStyle w:val="Paragraphedeliste"/>
        <w:numPr>
          <w:ilvl w:val="0"/>
          <w:numId w:val="15"/>
        </w:numPr>
        <w:spacing w:line="240" w:lineRule="auto"/>
        <w:rPr>
          <w:rFonts w:ascii="Arial" w:hAnsi="Arial" w:cs="Arial"/>
          <w:lang w:val="en-US"/>
        </w:rPr>
      </w:pPr>
      <w:r>
        <w:rPr>
          <w:rFonts w:ascii="Arial" w:hAnsi="Arial" w:cs="Arial"/>
          <w:lang w:val="en-US"/>
        </w:rPr>
        <w:t>I</w:t>
      </w:r>
      <w:r w:rsidR="00134F1E" w:rsidRPr="005B460E">
        <w:rPr>
          <w:rFonts w:ascii="Arial" w:hAnsi="Arial" w:cs="Arial"/>
          <w:lang w:val="en-US"/>
        </w:rPr>
        <w:t xml:space="preserve">n </w:t>
      </w:r>
      <w:r w:rsidR="00397C02" w:rsidRPr="005B460E">
        <w:rPr>
          <w:rFonts w:ascii="Arial" w:hAnsi="Arial" w:cs="Arial"/>
          <w:lang w:val="en-US"/>
        </w:rPr>
        <w:t xml:space="preserve">network statements </w:t>
      </w:r>
      <w:r w:rsidR="00D14E12" w:rsidRPr="005B460E">
        <w:rPr>
          <w:rFonts w:ascii="Arial" w:hAnsi="Arial" w:cs="Arial"/>
          <w:lang w:val="en-US"/>
        </w:rPr>
        <w:t xml:space="preserve">or </w:t>
      </w:r>
      <w:r w:rsidR="00F37B4C" w:rsidRPr="005B460E">
        <w:rPr>
          <w:rFonts w:ascii="Arial" w:hAnsi="Arial" w:cs="Arial"/>
          <w:lang w:val="en-US"/>
        </w:rPr>
        <w:t xml:space="preserve">their </w:t>
      </w:r>
      <w:r w:rsidR="00D14E12" w:rsidRPr="005B460E">
        <w:rPr>
          <w:rFonts w:ascii="Arial" w:hAnsi="Arial" w:cs="Arial"/>
          <w:lang w:val="en-US"/>
        </w:rPr>
        <w:t>annex</w:t>
      </w:r>
      <w:r w:rsidR="00F37B4C" w:rsidRPr="005B460E">
        <w:rPr>
          <w:rFonts w:ascii="Arial" w:hAnsi="Arial" w:cs="Arial"/>
          <w:lang w:val="en-US"/>
        </w:rPr>
        <w:t>es</w:t>
      </w:r>
      <w:r w:rsidR="00D14E12" w:rsidRPr="005B460E">
        <w:rPr>
          <w:rFonts w:ascii="Arial" w:hAnsi="Arial" w:cs="Arial"/>
          <w:lang w:val="en-US"/>
        </w:rPr>
        <w:t xml:space="preserve"> (</w:t>
      </w:r>
      <w:r w:rsidR="00397C02" w:rsidRPr="005B460E">
        <w:rPr>
          <w:rFonts w:ascii="Arial" w:hAnsi="Arial" w:cs="Arial"/>
          <w:lang w:val="en-US"/>
        </w:rPr>
        <w:t>Austria</w:t>
      </w:r>
      <w:r w:rsidR="00D14E12" w:rsidRPr="005B460E">
        <w:rPr>
          <w:rFonts w:ascii="Arial" w:hAnsi="Arial" w:cs="Arial"/>
          <w:lang w:val="en-US"/>
        </w:rPr>
        <w:t xml:space="preserve">, </w:t>
      </w:r>
      <w:r w:rsidR="00F37B4C" w:rsidRPr="005B460E">
        <w:rPr>
          <w:rFonts w:ascii="Arial" w:hAnsi="Arial" w:cs="Arial"/>
          <w:lang w:val="en-US"/>
        </w:rPr>
        <w:t xml:space="preserve">Croatia, </w:t>
      </w:r>
      <w:r w:rsidR="00D14E12" w:rsidRPr="005B460E">
        <w:rPr>
          <w:rFonts w:ascii="Arial" w:hAnsi="Arial" w:cs="Arial"/>
          <w:lang w:val="en-US"/>
        </w:rPr>
        <w:t>H</w:t>
      </w:r>
      <w:r w:rsidR="00397C02" w:rsidRPr="005B460E">
        <w:rPr>
          <w:rFonts w:ascii="Arial" w:hAnsi="Arial" w:cs="Arial"/>
          <w:lang w:val="en-US"/>
        </w:rPr>
        <w:t>ungary</w:t>
      </w:r>
      <w:r w:rsidR="00D14E12" w:rsidRPr="005B460E">
        <w:rPr>
          <w:rFonts w:ascii="Arial" w:hAnsi="Arial" w:cs="Arial"/>
          <w:lang w:val="en-US"/>
        </w:rPr>
        <w:t xml:space="preserve">, </w:t>
      </w:r>
      <w:r w:rsidR="00397C02" w:rsidRPr="005B460E">
        <w:rPr>
          <w:rFonts w:ascii="Arial" w:hAnsi="Arial" w:cs="Arial"/>
          <w:lang w:val="en-US"/>
        </w:rPr>
        <w:t>Germany</w:t>
      </w:r>
      <w:r w:rsidR="00D14E12" w:rsidRPr="005B460E">
        <w:rPr>
          <w:rFonts w:ascii="Arial" w:hAnsi="Arial" w:cs="Arial"/>
          <w:lang w:val="en-US"/>
        </w:rPr>
        <w:t xml:space="preserve">, </w:t>
      </w:r>
      <w:r w:rsidR="00397C02" w:rsidRPr="005B460E">
        <w:rPr>
          <w:rFonts w:ascii="Arial" w:hAnsi="Arial" w:cs="Arial"/>
          <w:lang w:val="en-US"/>
        </w:rPr>
        <w:t>Sweden</w:t>
      </w:r>
      <w:r w:rsidR="00A34B69" w:rsidRPr="005B460E">
        <w:rPr>
          <w:rFonts w:ascii="Arial" w:hAnsi="Arial" w:cs="Arial"/>
          <w:lang w:val="en-US"/>
        </w:rPr>
        <w:t>, Romania</w:t>
      </w:r>
      <w:r w:rsidR="00077EFD" w:rsidRPr="00B5175D">
        <w:rPr>
          <w:rStyle w:val="Appelnotedebasdep"/>
          <w:rFonts w:ascii="Arial" w:hAnsi="Arial" w:cs="Arial"/>
          <w:lang w:val="en-US"/>
        </w:rPr>
        <w:footnoteReference w:id="2"/>
      </w:r>
      <w:r w:rsidR="00D14E12" w:rsidRPr="005B460E">
        <w:rPr>
          <w:rFonts w:ascii="Arial" w:hAnsi="Arial" w:cs="Arial"/>
          <w:lang w:val="en-US"/>
        </w:rPr>
        <w:t>),</w:t>
      </w:r>
    </w:p>
    <w:p w:rsidR="009A0579" w:rsidRPr="005B460E" w:rsidRDefault="005B460E" w:rsidP="005B460E">
      <w:pPr>
        <w:pStyle w:val="Paragraphedeliste"/>
        <w:numPr>
          <w:ilvl w:val="0"/>
          <w:numId w:val="15"/>
        </w:numPr>
        <w:spacing w:line="240" w:lineRule="auto"/>
        <w:rPr>
          <w:rFonts w:ascii="Arial" w:hAnsi="Arial" w:cs="Arial"/>
          <w:lang w:val="en-US"/>
        </w:rPr>
      </w:pPr>
      <w:r w:rsidRPr="005B460E">
        <w:rPr>
          <w:rFonts w:ascii="Arial" w:hAnsi="Arial" w:cs="Arial"/>
          <w:lang w:val="en-US"/>
        </w:rPr>
        <w:t>In</w:t>
      </w:r>
      <w:r w:rsidR="00D14E12" w:rsidRPr="005B460E">
        <w:rPr>
          <w:rFonts w:ascii="Arial" w:hAnsi="Arial" w:cs="Arial"/>
          <w:lang w:val="en-US"/>
        </w:rPr>
        <w:t xml:space="preserve"> technical or operative documents of </w:t>
      </w:r>
      <w:r w:rsidR="008104B6" w:rsidRPr="005B460E">
        <w:rPr>
          <w:rFonts w:ascii="Arial" w:hAnsi="Arial" w:cs="Arial"/>
          <w:lang w:val="en-US"/>
        </w:rPr>
        <w:t xml:space="preserve">the </w:t>
      </w:r>
      <w:r w:rsidR="00D14E12" w:rsidRPr="005B460E">
        <w:rPr>
          <w:rFonts w:ascii="Arial" w:hAnsi="Arial" w:cs="Arial"/>
          <w:lang w:val="en-US"/>
        </w:rPr>
        <w:t>IM (</w:t>
      </w:r>
      <w:r w:rsidR="008104B6" w:rsidRPr="005B460E">
        <w:rPr>
          <w:rFonts w:ascii="Arial" w:hAnsi="Arial" w:cs="Arial"/>
          <w:lang w:val="en-US"/>
        </w:rPr>
        <w:t xml:space="preserve">available on request in </w:t>
      </w:r>
      <w:r w:rsidR="00397C02" w:rsidRPr="005B460E">
        <w:rPr>
          <w:rFonts w:ascii="Arial" w:hAnsi="Arial" w:cs="Arial"/>
          <w:lang w:val="en-US"/>
        </w:rPr>
        <w:t>Italy</w:t>
      </w:r>
      <w:r w:rsidR="005620FE">
        <w:rPr>
          <w:rFonts w:ascii="Arial" w:hAnsi="Arial" w:cs="Arial"/>
          <w:lang w:val="en-US"/>
        </w:rPr>
        <w:t>)</w:t>
      </w:r>
      <w:r w:rsidR="009A0579" w:rsidRPr="005B460E">
        <w:rPr>
          <w:rFonts w:ascii="Arial" w:hAnsi="Arial" w:cs="Arial"/>
          <w:lang w:val="en-US"/>
        </w:rPr>
        <w:t xml:space="preserve">. In the </w:t>
      </w:r>
      <w:r w:rsidR="008104B6" w:rsidRPr="005B460E">
        <w:rPr>
          <w:rFonts w:ascii="Arial" w:hAnsi="Arial" w:cs="Arial"/>
          <w:lang w:val="en-US"/>
        </w:rPr>
        <w:t xml:space="preserve">UK </w:t>
      </w:r>
      <w:r w:rsidR="009A0579" w:rsidRPr="005B460E">
        <w:rPr>
          <w:rFonts w:ascii="Arial" w:hAnsi="Arial" w:cs="Arial"/>
          <w:lang w:val="en-US"/>
        </w:rPr>
        <w:t xml:space="preserve">the </w:t>
      </w:r>
      <w:r w:rsidR="008104B6" w:rsidRPr="005B460E">
        <w:rPr>
          <w:rFonts w:ascii="Arial" w:hAnsi="Arial" w:cs="Arial"/>
          <w:lang w:val="en-US"/>
        </w:rPr>
        <w:t xml:space="preserve">delay attribution guide is on </w:t>
      </w:r>
      <w:r w:rsidR="009A0579" w:rsidRPr="005B460E">
        <w:rPr>
          <w:rFonts w:ascii="Arial" w:hAnsi="Arial" w:cs="Arial"/>
          <w:lang w:val="en-US"/>
        </w:rPr>
        <w:t xml:space="preserve">the </w:t>
      </w:r>
      <w:r w:rsidR="00710F20" w:rsidRPr="005B460E">
        <w:rPr>
          <w:rFonts w:ascii="Arial" w:hAnsi="Arial" w:cs="Arial"/>
          <w:lang w:val="en-US"/>
        </w:rPr>
        <w:t xml:space="preserve">websites of the Delay Attribution Board and </w:t>
      </w:r>
      <w:r w:rsidR="008104B6" w:rsidRPr="005B460E">
        <w:rPr>
          <w:rFonts w:ascii="Arial" w:hAnsi="Arial" w:cs="Arial"/>
          <w:lang w:val="en-US"/>
        </w:rPr>
        <w:t>the IM</w:t>
      </w:r>
      <w:r w:rsidR="00D14E12" w:rsidRPr="005B460E">
        <w:rPr>
          <w:rFonts w:ascii="Arial" w:hAnsi="Arial" w:cs="Arial"/>
          <w:lang w:val="en-US"/>
        </w:rPr>
        <w:t xml:space="preserve">, </w:t>
      </w:r>
    </w:p>
    <w:p w:rsidR="009A0579" w:rsidRPr="005B460E" w:rsidRDefault="00D14E12" w:rsidP="005B460E">
      <w:pPr>
        <w:pStyle w:val="Paragraphedeliste"/>
        <w:numPr>
          <w:ilvl w:val="0"/>
          <w:numId w:val="15"/>
        </w:numPr>
        <w:spacing w:line="240" w:lineRule="auto"/>
        <w:rPr>
          <w:rFonts w:ascii="Arial" w:hAnsi="Arial" w:cs="Arial"/>
          <w:lang w:val="en-US"/>
        </w:rPr>
      </w:pPr>
      <w:r w:rsidRPr="005B460E">
        <w:rPr>
          <w:rFonts w:ascii="Arial" w:hAnsi="Arial" w:cs="Arial"/>
          <w:lang w:val="en-US"/>
        </w:rPr>
        <w:t xml:space="preserve">on informative system </w:t>
      </w:r>
      <w:r w:rsidR="00077EFD" w:rsidRPr="005B460E">
        <w:rPr>
          <w:rFonts w:ascii="Arial" w:hAnsi="Arial" w:cs="Arial"/>
          <w:lang w:val="en-US"/>
        </w:rPr>
        <w:t xml:space="preserve">(IT-system) </w:t>
      </w:r>
      <w:r w:rsidRPr="005B460E">
        <w:rPr>
          <w:rFonts w:ascii="Arial" w:hAnsi="Arial" w:cs="Arial"/>
          <w:lang w:val="en-US"/>
        </w:rPr>
        <w:t>of the IM</w:t>
      </w:r>
      <w:r w:rsidR="00F37B4C" w:rsidRPr="005B460E">
        <w:rPr>
          <w:rFonts w:ascii="Arial" w:hAnsi="Arial" w:cs="Arial"/>
          <w:lang w:val="en-US"/>
        </w:rPr>
        <w:t xml:space="preserve"> (France, Greece)</w:t>
      </w:r>
      <w:r w:rsidRPr="005B460E">
        <w:rPr>
          <w:rFonts w:ascii="Arial" w:hAnsi="Arial" w:cs="Arial"/>
          <w:lang w:val="en-US"/>
        </w:rPr>
        <w:t xml:space="preserve">, </w:t>
      </w:r>
    </w:p>
    <w:p w:rsidR="009A0579" w:rsidRPr="005B460E" w:rsidRDefault="00D14E12" w:rsidP="005B460E">
      <w:pPr>
        <w:pStyle w:val="Paragraphedeliste"/>
        <w:numPr>
          <w:ilvl w:val="0"/>
          <w:numId w:val="15"/>
        </w:numPr>
        <w:spacing w:line="240" w:lineRule="auto"/>
        <w:rPr>
          <w:rFonts w:ascii="Arial" w:hAnsi="Arial" w:cs="Arial"/>
          <w:lang w:val="en-US"/>
        </w:rPr>
      </w:pPr>
      <w:r w:rsidRPr="005B460E">
        <w:rPr>
          <w:rFonts w:ascii="Arial" w:hAnsi="Arial" w:cs="Arial"/>
          <w:lang w:val="en-US"/>
        </w:rPr>
        <w:t>in</w:t>
      </w:r>
      <w:r w:rsidR="009A0579" w:rsidRPr="005B460E">
        <w:rPr>
          <w:rFonts w:ascii="Arial" w:hAnsi="Arial" w:cs="Arial"/>
          <w:lang w:val="en-US"/>
        </w:rPr>
        <w:t xml:space="preserve"> the</w:t>
      </w:r>
      <w:r w:rsidRPr="005B460E">
        <w:rPr>
          <w:rFonts w:ascii="Arial" w:hAnsi="Arial" w:cs="Arial"/>
          <w:lang w:val="en-US"/>
        </w:rPr>
        <w:t xml:space="preserve"> infrastructure access agreement</w:t>
      </w:r>
      <w:r w:rsidR="00F37B4C" w:rsidRPr="005B460E">
        <w:rPr>
          <w:rFonts w:ascii="Arial" w:hAnsi="Arial" w:cs="Arial"/>
          <w:lang w:val="en-US"/>
        </w:rPr>
        <w:t xml:space="preserve"> (Finland</w:t>
      </w:r>
      <w:r w:rsidR="00A34B69" w:rsidRPr="005B460E">
        <w:rPr>
          <w:rFonts w:ascii="Arial" w:hAnsi="Arial" w:cs="Arial"/>
          <w:lang w:val="en-US"/>
        </w:rPr>
        <w:t>, Romania</w:t>
      </w:r>
      <w:r w:rsidR="00F37B4C" w:rsidRPr="005B460E">
        <w:rPr>
          <w:rFonts w:ascii="Arial" w:hAnsi="Arial" w:cs="Arial"/>
          <w:lang w:val="en-US"/>
        </w:rPr>
        <w:t>)</w:t>
      </w:r>
      <w:r w:rsidRPr="005B460E">
        <w:rPr>
          <w:rFonts w:ascii="Arial" w:hAnsi="Arial" w:cs="Arial"/>
          <w:lang w:val="en-US"/>
        </w:rPr>
        <w:t xml:space="preserve"> or </w:t>
      </w:r>
    </w:p>
    <w:p w:rsidR="009C5BD5" w:rsidRPr="005B460E" w:rsidRDefault="005B460E" w:rsidP="005B460E">
      <w:pPr>
        <w:pStyle w:val="Paragraphedeliste"/>
        <w:numPr>
          <w:ilvl w:val="0"/>
          <w:numId w:val="15"/>
        </w:numPr>
        <w:spacing w:line="240" w:lineRule="auto"/>
        <w:ind w:hanging="357"/>
        <w:contextualSpacing w:val="0"/>
        <w:rPr>
          <w:rFonts w:ascii="Arial" w:hAnsi="Arial" w:cs="Arial"/>
          <w:lang w:val="en-US"/>
        </w:rPr>
      </w:pPr>
      <w:r>
        <w:rPr>
          <w:rFonts w:ascii="Arial" w:hAnsi="Arial" w:cs="Arial"/>
          <w:lang w:val="en-US"/>
        </w:rPr>
        <w:t>I</w:t>
      </w:r>
      <w:r w:rsidR="00D14E12" w:rsidRPr="005B460E">
        <w:rPr>
          <w:rFonts w:ascii="Arial" w:hAnsi="Arial" w:cs="Arial"/>
          <w:lang w:val="en-US"/>
        </w:rPr>
        <w:t>n legal text</w:t>
      </w:r>
      <w:r w:rsidR="00F37B4C" w:rsidRPr="005B460E">
        <w:rPr>
          <w:rFonts w:ascii="Arial" w:hAnsi="Arial" w:cs="Arial"/>
          <w:lang w:val="en-US"/>
        </w:rPr>
        <w:t xml:space="preserve"> (Belgium, Spain</w:t>
      </w:r>
      <w:r w:rsidR="00922027" w:rsidRPr="005B460E">
        <w:rPr>
          <w:rFonts w:ascii="Arial" w:hAnsi="Arial" w:cs="Arial"/>
          <w:lang w:val="en-US"/>
        </w:rPr>
        <w:t>, Lithuania</w:t>
      </w:r>
      <w:r w:rsidR="00F37B4C" w:rsidRPr="005B460E">
        <w:rPr>
          <w:rFonts w:ascii="Arial" w:hAnsi="Arial" w:cs="Arial"/>
          <w:lang w:val="en-US"/>
        </w:rPr>
        <w:t>)</w:t>
      </w:r>
      <w:r w:rsidR="00D14E12" w:rsidRPr="005B460E">
        <w:rPr>
          <w:rFonts w:ascii="Arial" w:hAnsi="Arial" w:cs="Arial"/>
          <w:lang w:val="en-US"/>
        </w:rPr>
        <w:t>.</w:t>
      </w:r>
      <w:r w:rsidR="008104B6" w:rsidRPr="005B460E">
        <w:rPr>
          <w:rFonts w:ascii="Arial" w:hAnsi="Arial" w:cs="Arial"/>
          <w:lang w:val="en-US"/>
        </w:rPr>
        <w:t xml:space="preserve"> </w:t>
      </w:r>
    </w:p>
    <w:p w:rsidR="00DA0F7A" w:rsidRPr="00B5175D" w:rsidRDefault="00DA0F7A"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w:t>
      </w:r>
      <w:r w:rsidR="00922027" w:rsidRPr="00B5175D">
        <w:rPr>
          <w:rFonts w:ascii="Arial" w:hAnsi="Arial" w:cs="Arial"/>
          <w:lang w:val="en-US"/>
        </w:rPr>
        <w:t>8</w:t>
      </w:r>
      <w:r w:rsidR="00592C9C" w:rsidRPr="00B5175D">
        <w:rPr>
          <w:rFonts w:ascii="Arial" w:hAnsi="Arial" w:cs="Arial"/>
          <w:lang w:val="en-US"/>
        </w:rPr>
        <w:t xml:space="preserve"> </w:t>
      </w:r>
      <w:r w:rsidR="00397C02" w:rsidRPr="00B5175D">
        <w:rPr>
          <w:rFonts w:ascii="Arial" w:hAnsi="Arial" w:cs="Arial"/>
          <w:lang w:val="en-US"/>
        </w:rPr>
        <w:t>c</w:t>
      </w:r>
      <w:r w:rsidRPr="00B5175D">
        <w:rPr>
          <w:rFonts w:ascii="Arial" w:hAnsi="Arial" w:cs="Arial"/>
          <w:lang w:val="en-US"/>
        </w:rPr>
        <w:t xml:space="preserve">ountries the list </w:t>
      </w:r>
      <w:r w:rsidR="00C14C88" w:rsidRPr="00B5175D">
        <w:rPr>
          <w:rFonts w:ascii="Arial" w:hAnsi="Arial" w:cs="Arial"/>
          <w:lang w:val="en-US"/>
        </w:rPr>
        <w:t xml:space="preserve">of causes of delays follows the classification </w:t>
      </w:r>
      <w:r w:rsidRPr="00B5175D">
        <w:rPr>
          <w:rFonts w:ascii="Arial" w:hAnsi="Arial" w:cs="Arial"/>
          <w:lang w:val="en-US"/>
        </w:rPr>
        <w:t xml:space="preserve">of annex VI 2 (c) of Recast Directive. In other </w:t>
      </w:r>
      <w:r w:rsidR="00397C02" w:rsidRPr="00B5175D">
        <w:rPr>
          <w:rFonts w:ascii="Arial" w:hAnsi="Arial" w:cs="Arial"/>
          <w:lang w:val="en-US"/>
        </w:rPr>
        <w:t>c</w:t>
      </w:r>
      <w:r w:rsidRPr="00B5175D">
        <w:rPr>
          <w:rFonts w:ascii="Arial" w:hAnsi="Arial" w:cs="Arial"/>
          <w:lang w:val="en-US"/>
        </w:rPr>
        <w:t>ountries there are small difference</w:t>
      </w:r>
      <w:r w:rsidR="008104B6" w:rsidRPr="00B5175D">
        <w:rPr>
          <w:rFonts w:ascii="Arial" w:hAnsi="Arial" w:cs="Arial"/>
          <w:lang w:val="en-US"/>
        </w:rPr>
        <w:t>s</w:t>
      </w:r>
      <w:r w:rsidRPr="00B5175D">
        <w:rPr>
          <w:rFonts w:ascii="Arial" w:hAnsi="Arial" w:cs="Arial"/>
          <w:lang w:val="en-US"/>
        </w:rPr>
        <w:t xml:space="preserve"> that </w:t>
      </w:r>
      <w:r w:rsidR="008104B6" w:rsidRPr="00B5175D">
        <w:rPr>
          <w:rFonts w:ascii="Arial" w:hAnsi="Arial" w:cs="Arial"/>
          <w:lang w:val="en-US"/>
        </w:rPr>
        <w:t xml:space="preserve">are likely to </w:t>
      </w:r>
      <w:r w:rsidRPr="00B5175D">
        <w:rPr>
          <w:rFonts w:ascii="Arial" w:hAnsi="Arial" w:cs="Arial"/>
          <w:lang w:val="en-US"/>
        </w:rPr>
        <w:t>be eliminated in the future</w:t>
      </w:r>
      <w:r w:rsidR="005620FE">
        <w:rPr>
          <w:rFonts w:ascii="Arial" w:hAnsi="Arial" w:cs="Arial"/>
          <w:lang w:val="en-US"/>
        </w:rPr>
        <w:t xml:space="preserve">, in </w:t>
      </w:r>
      <w:r w:rsidR="00397C02" w:rsidRPr="00B5175D">
        <w:rPr>
          <w:rFonts w:ascii="Arial" w:hAnsi="Arial" w:cs="Arial"/>
          <w:lang w:val="en-US"/>
        </w:rPr>
        <w:t xml:space="preserve">Germany in the network statements 2018 of DB </w:t>
      </w:r>
      <w:proofErr w:type="spellStart"/>
      <w:r w:rsidR="00397C02" w:rsidRPr="00B5175D">
        <w:rPr>
          <w:rFonts w:ascii="Arial" w:hAnsi="Arial" w:cs="Arial"/>
          <w:lang w:val="en-US"/>
        </w:rPr>
        <w:t>Netz</w:t>
      </w:r>
      <w:proofErr w:type="spellEnd"/>
      <w:r w:rsidR="00397C02" w:rsidRPr="00B5175D">
        <w:rPr>
          <w:rFonts w:ascii="Arial" w:hAnsi="Arial" w:cs="Arial"/>
          <w:lang w:val="en-US"/>
        </w:rPr>
        <w:t xml:space="preserve"> AG)</w:t>
      </w:r>
      <w:r w:rsidRPr="00B5175D">
        <w:rPr>
          <w:rFonts w:ascii="Arial" w:hAnsi="Arial" w:cs="Arial"/>
          <w:lang w:val="en-US"/>
        </w:rPr>
        <w:t xml:space="preserve"> I</w:t>
      </w:r>
      <w:r w:rsidR="00397C02" w:rsidRPr="00B5175D">
        <w:rPr>
          <w:rFonts w:ascii="Arial" w:hAnsi="Arial" w:cs="Arial"/>
          <w:lang w:val="en-US"/>
        </w:rPr>
        <w:t>taly</w:t>
      </w:r>
      <w:r w:rsidRPr="00B5175D">
        <w:rPr>
          <w:rFonts w:ascii="Arial" w:hAnsi="Arial" w:cs="Arial"/>
          <w:lang w:val="en-US"/>
        </w:rPr>
        <w:t xml:space="preserve">, </w:t>
      </w:r>
      <w:r w:rsidR="00542863" w:rsidRPr="00B5175D">
        <w:rPr>
          <w:rFonts w:ascii="Arial" w:hAnsi="Arial" w:cs="Arial"/>
          <w:lang w:val="en-US"/>
        </w:rPr>
        <w:t>and Sweden</w:t>
      </w:r>
      <w:r w:rsidRPr="00B5175D">
        <w:rPr>
          <w:rFonts w:ascii="Arial" w:hAnsi="Arial" w:cs="Arial"/>
          <w:lang w:val="en-US"/>
        </w:rPr>
        <w:t xml:space="preserve">. In </w:t>
      </w:r>
      <w:r w:rsidR="00397C02" w:rsidRPr="00B5175D">
        <w:rPr>
          <w:rFonts w:ascii="Arial" w:hAnsi="Arial" w:cs="Arial"/>
          <w:lang w:val="en-US"/>
        </w:rPr>
        <w:t>o</w:t>
      </w:r>
      <w:r w:rsidRPr="00B5175D">
        <w:rPr>
          <w:rFonts w:ascii="Arial" w:hAnsi="Arial" w:cs="Arial"/>
          <w:lang w:val="en-US"/>
        </w:rPr>
        <w:t>ther countries it will be implemented or applied in future (B</w:t>
      </w:r>
      <w:r w:rsidR="00397C02" w:rsidRPr="00B5175D">
        <w:rPr>
          <w:rFonts w:ascii="Arial" w:hAnsi="Arial" w:cs="Arial"/>
          <w:lang w:val="en-US"/>
        </w:rPr>
        <w:t>ulgaria</w:t>
      </w:r>
      <w:r w:rsidRPr="00B5175D">
        <w:rPr>
          <w:rFonts w:ascii="Arial" w:hAnsi="Arial" w:cs="Arial"/>
          <w:lang w:val="en-US"/>
        </w:rPr>
        <w:t xml:space="preserve">, </w:t>
      </w:r>
      <w:r w:rsidR="00794999" w:rsidRPr="00B5175D">
        <w:rPr>
          <w:rFonts w:ascii="Arial" w:hAnsi="Arial" w:cs="Arial"/>
          <w:lang w:val="en-US"/>
        </w:rPr>
        <w:t>Portugal and</w:t>
      </w:r>
      <w:r w:rsidR="00F820E7" w:rsidRPr="00B5175D">
        <w:rPr>
          <w:rFonts w:ascii="Arial" w:hAnsi="Arial" w:cs="Arial"/>
          <w:lang w:val="en-US"/>
        </w:rPr>
        <w:t xml:space="preserve"> </w:t>
      </w:r>
      <w:r w:rsidR="00397C02" w:rsidRPr="00B5175D">
        <w:rPr>
          <w:rFonts w:ascii="Arial" w:hAnsi="Arial" w:cs="Arial"/>
          <w:lang w:val="en-US"/>
        </w:rPr>
        <w:t>Spain</w:t>
      </w:r>
      <w:r w:rsidRPr="00B5175D">
        <w:rPr>
          <w:rFonts w:ascii="Arial" w:hAnsi="Arial" w:cs="Arial"/>
          <w:lang w:val="en-US"/>
        </w:rPr>
        <w:t>)</w:t>
      </w:r>
      <w:r w:rsidR="0074652F" w:rsidRPr="00B5175D">
        <w:rPr>
          <w:rFonts w:ascii="Arial" w:hAnsi="Arial" w:cs="Arial"/>
          <w:lang w:val="en-US"/>
        </w:rPr>
        <w:t>.</w:t>
      </w:r>
      <w:r w:rsidR="008104B6" w:rsidRPr="00B5175D">
        <w:rPr>
          <w:rFonts w:ascii="Arial" w:hAnsi="Arial" w:cs="Arial"/>
          <w:lang w:val="en-US"/>
        </w:rPr>
        <w:t xml:space="preserve"> In the UK the list is already reflected in the main in the delay attribution guide.</w:t>
      </w:r>
    </w:p>
    <w:p w:rsidR="00134F1E" w:rsidRPr="00B5175D" w:rsidRDefault="005620FE"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A</w:t>
      </w:r>
      <w:r w:rsidR="0074652F" w:rsidRPr="00B5175D">
        <w:rPr>
          <w:rFonts w:ascii="Arial" w:hAnsi="Arial" w:cs="Arial"/>
          <w:lang w:val="en-US"/>
        </w:rPr>
        <w:t>nnex VI 2 (c) contains at point</w:t>
      </w:r>
      <w:r w:rsidR="008104B6" w:rsidRPr="00B5175D">
        <w:rPr>
          <w:rFonts w:ascii="Arial" w:hAnsi="Arial" w:cs="Arial"/>
          <w:lang w:val="en-US"/>
        </w:rPr>
        <w:t>s</w:t>
      </w:r>
      <w:r w:rsidR="0074652F" w:rsidRPr="00B5175D">
        <w:rPr>
          <w:rFonts w:ascii="Arial" w:hAnsi="Arial" w:cs="Arial"/>
          <w:lang w:val="en-US"/>
        </w:rPr>
        <w:t xml:space="preserve"> 8 and 9 causes of delays attributable to neither</w:t>
      </w:r>
      <w:r w:rsidR="008104B6" w:rsidRPr="00B5175D">
        <w:rPr>
          <w:rFonts w:ascii="Arial" w:hAnsi="Arial" w:cs="Arial"/>
          <w:lang w:val="en-US"/>
        </w:rPr>
        <w:t xml:space="preserve"> the</w:t>
      </w:r>
      <w:r w:rsidR="0074652F" w:rsidRPr="00B5175D">
        <w:rPr>
          <w:rFonts w:ascii="Arial" w:hAnsi="Arial" w:cs="Arial"/>
          <w:lang w:val="en-US"/>
        </w:rPr>
        <w:t xml:space="preserve"> IM nor </w:t>
      </w:r>
      <w:r>
        <w:rPr>
          <w:rFonts w:ascii="Arial" w:hAnsi="Arial" w:cs="Arial"/>
          <w:lang w:val="en-US"/>
        </w:rPr>
        <w:t xml:space="preserve">the </w:t>
      </w:r>
      <w:r w:rsidR="0074652F" w:rsidRPr="00B5175D">
        <w:rPr>
          <w:rFonts w:ascii="Arial" w:hAnsi="Arial" w:cs="Arial"/>
          <w:lang w:val="en-US"/>
        </w:rPr>
        <w:t xml:space="preserve">RUs (e.g. strikes, weather and natural causes). In some countries </w:t>
      </w:r>
      <w:r w:rsidR="008104B6" w:rsidRPr="00B5175D">
        <w:rPr>
          <w:rFonts w:ascii="Arial" w:hAnsi="Arial" w:cs="Arial"/>
          <w:lang w:val="en-US"/>
        </w:rPr>
        <w:t>“</w:t>
      </w:r>
      <w:r w:rsidR="0074652F" w:rsidRPr="00B5175D">
        <w:rPr>
          <w:rFonts w:ascii="Arial" w:hAnsi="Arial" w:cs="Arial"/>
          <w:lang w:val="en-US"/>
        </w:rPr>
        <w:t>other</w:t>
      </w:r>
      <w:r w:rsidR="008104B6" w:rsidRPr="00B5175D">
        <w:rPr>
          <w:rFonts w:ascii="Arial" w:hAnsi="Arial" w:cs="Arial"/>
          <w:lang w:val="en-US"/>
        </w:rPr>
        <w:t>”</w:t>
      </w:r>
      <w:r w:rsidR="0074652F" w:rsidRPr="00B5175D">
        <w:rPr>
          <w:rFonts w:ascii="Arial" w:hAnsi="Arial" w:cs="Arial"/>
          <w:lang w:val="en-US"/>
        </w:rPr>
        <w:t xml:space="preserve"> causes of delays are excluded from liability of both </w:t>
      </w:r>
      <w:r w:rsidR="008104B6" w:rsidRPr="00B5175D">
        <w:rPr>
          <w:rFonts w:ascii="Arial" w:hAnsi="Arial" w:cs="Arial"/>
          <w:lang w:val="en-US"/>
        </w:rPr>
        <w:t xml:space="preserve">the </w:t>
      </w:r>
      <w:r w:rsidR="0074652F" w:rsidRPr="00B5175D">
        <w:rPr>
          <w:rFonts w:ascii="Arial" w:hAnsi="Arial" w:cs="Arial"/>
          <w:lang w:val="en-US"/>
        </w:rPr>
        <w:t>IM and RUs</w:t>
      </w:r>
      <w:r w:rsidR="00134F1E" w:rsidRPr="00B5175D">
        <w:rPr>
          <w:rFonts w:ascii="Arial" w:hAnsi="Arial" w:cs="Arial"/>
          <w:lang w:val="en-US"/>
        </w:rPr>
        <w:t>, for example</w:t>
      </w:r>
      <w:r w:rsidR="0074652F" w:rsidRPr="00B5175D">
        <w:rPr>
          <w:rFonts w:ascii="Arial" w:hAnsi="Arial" w:cs="Arial"/>
          <w:lang w:val="en-US"/>
        </w:rPr>
        <w:t xml:space="preserve">: </w:t>
      </w:r>
    </w:p>
    <w:p w:rsidR="00134F1E" w:rsidRPr="005B460E" w:rsidRDefault="005B460E" w:rsidP="005B460E">
      <w:pPr>
        <w:pStyle w:val="Paragraphedeliste"/>
        <w:numPr>
          <w:ilvl w:val="0"/>
          <w:numId w:val="16"/>
        </w:numPr>
        <w:spacing w:line="240" w:lineRule="auto"/>
        <w:rPr>
          <w:rFonts w:ascii="Arial" w:hAnsi="Arial" w:cs="Arial"/>
          <w:lang w:val="en-US"/>
        </w:rPr>
      </w:pPr>
      <w:r>
        <w:rPr>
          <w:rFonts w:ascii="Arial" w:hAnsi="Arial" w:cs="Arial"/>
          <w:lang w:val="en-US"/>
        </w:rPr>
        <w:t>I</w:t>
      </w:r>
      <w:r w:rsidR="0074652F" w:rsidRPr="005B460E">
        <w:rPr>
          <w:rFonts w:ascii="Arial" w:hAnsi="Arial" w:cs="Arial"/>
          <w:lang w:val="en-US"/>
        </w:rPr>
        <w:t>n</w:t>
      </w:r>
      <w:r w:rsidR="0074125F" w:rsidRPr="005B460E">
        <w:rPr>
          <w:rFonts w:ascii="Arial" w:hAnsi="Arial" w:cs="Arial"/>
          <w:lang w:val="en-US"/>
        </w:rPr>
        <w:t xml:space="preserve"> </w:t>
      </w:r>
      <w:r w:rsidR="00E73988" w:rsidRPr="005B460E">
        <w:rPr>
          <w:rFonts w:ascii="Arial" w:hAnsi="Arial" w:cs="Arial"/>
          <w:lang w:val="en-US"/>
        </w:rPr>
        <w:t xml:space="preserve">Austria as detailed in </w:t>
      </w:r>
      <w:r w:rsidR="0074125F" w:rsidRPr="005B460E">
        <w:rPr>
          <w:rFonts w:ascii="Arial" w:hAnsi="Arial" w:cs="Arial"/>
          <w:lang w:val="en-US"/>
        </w:rPr>
        <w:t xml:space="preserve">annex VI 2 (c) 4 </w:t>
      </w:r>
      <w:r w:rsidR="00E73988" w:rsidRPr="005B460E">
        <w:rPr>
          <w:rFonts w:ascii="Arial" w:hAnsi="Arial" w:cs="Arial"/>
          <w:lang w:val="en-US"/>
        </w:rPr>
        <w:t xml:space="preserve">of the network statements </w:t>
      </w:r>
      <w:r w:rsidR="0074125F" w:rsidRPr="005B460E">
        <w:rPr>
          <w:rFonts w:ascii="Arial" w:hAnsi="Arial" w:cs="Arial"/>
          <w:lang w:val="en-US"/>
        </w:rPr>
        <w:t>(delays attributable to other IMs), 6.2 (formation of train by RU), 7 (delays attributable to other RUs) and ad hoc traffic;</w:t>
      </w:r>
      <w:r w:rsidR="0074652F" w:rsidRPr="005B460E">
        <w:rPr>
          <w:rFonts w:ascii="Arial" w:hAnsi="Arial" w:cs="Arial"/>
          <w:lang w:val="en-US"/>
        </w:rPr>
        <w:t xml:space="preserve"> </w:t>
      </w:r>
    </w:p>
    <w:p w:rsidR="0074125F" w:rsidRPr="005B460E" w:rsidRDefault="005B460E" w:rsidP="005B460E">
      <w:pPr>
        <w:pStyle w:val="Paragraphedeliste"/>
        <w:numPr>
          <w:ilvl w:val="0"/>
          <w:numId w:val="16"/>
        </w:numPr>
        <w:spacing w:line="240" w:lineRule="auto"/>
        <w:ind w:hanging="357"/>
        <w:contextualSpacing w:val="0"/>
        <w:rPr>
          <w:rFonts w:ascii="Arial" w:hAnsi="Arial" w:cs="Arial"/>
          <w:lang w:val="en-US"/>
        </w:rPr>
      </w:pPr>
      <w:r w:rsidRPr="005B460E">
        <w:rPr>
          <w:rFonts w:ascii="Arial" w:hAnsi="Arial" w:cs="Arial"/>
          <w:lang w:val="en-US"/>
        </w:rPr>
        <w:t>In</w:t>
      </w:r>
      <w:r w:rsidR="0074125F" w:rsidRPr="005B460E">
        <w:rPr>
          <w:rFonts w:ascii="Arial" w:hAnsi="Arial" w:cs="Arial"/>
          <w:lang w:val="en-US"/>
        </w:rPr>
        <w:t xml:space="preserve"> </w:t>
      </w:r>
      <w:r w:rsidR="00E73988" w:rsidRPr="005B460E">
        <w:rPr>
          <w:rFonts w:ascii="Arial" w:hAnsi="Arial" w:cs="Arial"/>
          <w:lang w:val="en-US"/>
        </w:rPr>
        <w:t xml:space="preserve">Germany </w:t>
      </w:r>
      <w:r w:rsidR="0074125F" w:rsidRPr="005B460E">
        <w:rPr>
          <w:rFonts w:ascii="Arial" w:hAnsi="Arial" w:cs="Arial"/>
          <w:lang w:val="en-US"/>
        </w:rPr>
        <w:t xml:space="preserve">delay causes mentioned in Annex 6 No. 2, (c) 7 </w:t>
      </w:r>
      <w:r w:rsidR="00E73988" w:rsidRPr="005B460E">
        <w:rPr>
          <w:rFonts w:ascii="Arial" w:hAnsi="Arial" w:cs="Arial"/>
          <w:lang w:val="en-US"/>
        </w:rPr>
        <w:t xml:space="preserve">of the network statements </w:t>
      </w:r>
      <w:r w:rsidR="0074125F" w:rsidRPr="005B460E">
        <w:rPr>
          <w:rFonts w:ascii="Arial" w:hAnsi="Arial" w:cs="Arial"/>
          <w:lang w:val="en-US"/>
        </w:rPr>
        <w:t>(del</w:t>
      </w:r>
      <w:r w:rsidR="0074652F" w:rsidRPr="005B460E">
        <w:rPr>
          <w:rFonts w:ascii="Arial" w:hAnsi="Arial" w:cs="Arial"/>
          <w:lang w:val="en-US"/>
        </w:rPr>
        <w:t xml:space="preserve">ays attributable to other </w:t>
      </w:r>
      <w:r w:rsidR="00516B5B" w:rsidRPr="005B460E">
        <w:rPr>
          <w:rFonts w:ascii="Arial" w:hAnsi="Arial" w:cs="Arial"/>
          <w:lang w:val="en-US"/>
        </w:rPr>
        <w:t>RU</w:t>
      </w:r>
      <w:r w:rsidR="0074652F" w:rsidRPr="005B460E">
        <w:rPr>
          <w:rFonts w:ascii="Arial" w:hAnsi="Arial" w:cs="Arial"/>
          <w:lang w:val="en-US"/>
        </w:rPr>
        <w:t>s).</w:t>
      </w:r>
      <w:r w:rsidR="009C5BD5" w:rsidRPr="005B460E">
        <w:rPr>
          <w:rFonts w:ascii="Arial" w:hAnsi="Arial" w:cs="Arial"/>
          <w:lang w:val="en-US"/>
        </w:rPr>
        <w:t xml:space="preserve"> </w:t>
      </w:r>
    </w:p>
    <w:p w:rsidR="00C14C88" w:rsidRPr="00B5175D" w:rsidRDefault="0074652F"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lastRenderedPageBreak/>
        <w:t>In</w:t>
      </w:r>
      <w:r w:rsidR="0074125F" w:rsidRPr="00B5175D">
        <w:rPr>
          <w:rFonts w:ascii="Arial" w:hAnsi="Arial" w:cs="Arial"/>
          <w:lang w:val="en-US"/>
        </w:rPr>
        <w:t xml:space="preserve"> </w:t>
      </w:r>
      <w:r w:rsidR="00E73988" w:rsidRPr="00B5175D">
        <w:rPr>
          <w:rFonts w:ascii="Arial" w:hAnsi="Arial" w:cs="Arial"/>
          <w:lang w:val="en-US"/>
        </w:rPr>
        <w:t xml:space="preserve">Italy </w:t>
      </w:r>
      <w:r w:rsidR="006D5B7A" w:rsidRPr="00B5175D">
        <w:rPr>
          <w:rFonts w:ascii="Arial" w:hAnsi="Arial" w:cs="Arial"/>
          <w:lang w:val="en-US"/>
        </w:rPr>
        <w:t xml:space="preserve">the </w:t>
      </w:r>
      <w:r w:rsidR="0074125F" w:rsidRPr="00B5175D">
        <w:rPr>
          <w:rFonts w:ascii="Arial" w:hAnsi="Arial" w:cs="Arial"/>
          <w:lang w:val="en-US"/>
        </w:rPr>
        <w:t xml:space="preserve">annex to </w:t>
      </w:r>
      <w:r w:rsidR="00076E34" w:rsidRPr="00B5175D">
        <w:rPr>
          <w:rFonts w:ascii="Arial" w:hAnsi="Arial" w:cs="Arial"/>
          <w:lang w:val="en-US"/>
        </w:rPr>
        <w:t xml:space="preserve">the </w:t>
      </w:r>
      <w:r w:rsidR="0074125F" w:rsidRPr="00B5175D">
        <w:rPr>
          <w:rFonts w:ascii="Arial" w:hAnsi="Arial" w:cs="Arial"/>
          <w:lang w:val="en-US"/>
        </w:rPr>
        <w:t xml:space="preserve">network access agreement lists the paths concerned by maintenance time-slots (PIS paths) and the expected delays which do not generate </w:t>
      </w:r>
      <w:r w:rsidR="00A7080D" w:rsidRPr="00B5175D">
        <w:rPr>
          <w:rFonts w:ascii="Arial" w:hAnsi="Arial" w:cs="Arial"/>
          <w:lang w:val="en-US"/>
        </w:rPr>
        <w:t>performance scheme</w:t>
      </w:r>
      <w:r w:rsidR="0074125F" w:rsidRPr="00B5175D">
        <w:rPr>
          <w:rFonts w:ascii="Arial" w:hAnsi="Arial" w:cs="Arial"/>
          <w:lang w:val="en-US"/>
        </w:rPr>
        <w:t xml:space="preserve"> penalties. </w:t>
      </w:r>
      <w:r w:rsidR="006D5B7A" w:rsidRPr="00B5175D">
        <w:rPr>
          <w:rFonts w:ascii="Arial" w:hAnsi="Arial" w:cs="Arial"/>
          <w:lang w:val="en-US"/>
        </w:rPr>
        <w:t>Concerning the</w:t>
      </w:r>
      <w:r w:rsidR="0074125F" w:rsidRPr="00B5175D">
        <w:rPr>
          <w:rFonts w:ascii="Arial" w:hAnsi="Arial" w:cs="Arial"/>
          <w:lang w:val="en-US"/>
        </w:rPr>
        <w:t xml:space="preserve"> paths affected by interruptions due to maintenance works, not specified in the network access agreement, the performance scheme does not apply to the planned delays notified to the RUs between 30 and 7 days before the date of interruption.</w:t>
      </w:r>
    </w:p>
    <w:p w:rsidR="00C14C88" w:rsidRPr="00B5175D" w:rsidRDefault="00C14C88"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In 9 cases secondary or follow</w:t>
      </w:r>
      <w:r w:rsidR="001D5375">
        <w:rPr>
          <w:rFonts w:ascii="Arial" w:hAnsi="Arial" w:cs="Arial"/>
          <w:lang w:val="en-US"/>
        </w:rPr>
        <w:t>-</w:t>
      </w:r>
      <w:r w:rsidRPr="00B5175D">
        <w:rPr>
          <w:rFonts w:ascii="Arial" w:hAnsi="Arial" w:cs="Arial"/>
          <w:lang w:val="en-US"/>
        </w:rPr>
        <w:t xml:space="preserve">up delays </w:t>
      </w:r>
      <w:r w:rsidR="00386E4B" w:rsidRPr="00B5175D">
        <w:rPr>
          <w:rFonts w:ascii="Arial" w:hAnsi="Arial" w:cs="Arial"/>
          <w:lang w:val="en-US"/>
        </w:rPr>
        <w:t xml:space="preserve">(consequential delays) </w:t>
      </w:r>
      <w:r w:rsidRPr="00B5175D">
        <w:rPr>
          <w:rFonts w:ascii="Arial" w:hAnsi="Arial" w:cs="Arial"/>
          <w:lang w:val="en-US"/>
        </w:rPr>
        <w:t xml:space="preserve">are </w:t>
      </w:r>
      <w:r w:rsidR="00076E34" w:rsidRPr="00B5175D">
        <w:rPr>
          <w:rFonts w:ascii="Arial" w:hAnsi="Arial" w:cs="Arial"/>
          <w:lang w:val="en-US"/>
        </w:rPr>
        <w:t xml:space="preserve">included </w:t>
      </w:r>
      <w:r w:rsidRPr="00B5175D">
        <w:rPr>
          <w:rFonts w:ascii="Arial" w:hAnsi="Arial" w:cs="Arial"/>
          <w:lang w:val="en-US"/>
        </w:rPr>
        <w:t xml:space="preserve">in the </w:t>
      </w:r>
      <w:r w:rsidR="00076E34" w:rsidRPr="00B5175D">
        <w:rPr>
          <w:rFonts w:ascii="Arial" w:hAnsi="Arial" w:cs="Arial"/>
          <w:lang w:val="en-US"/>
        </w:rPr>
        <w:t xml:space="preserve">performance </w:t>
      </w:r>
      <w:r w:rsidRPr="00B5175D">
        <w:rPr>
          <w:rFonts w:ascii="Arial" w:hAnsi="Arial" w:cs="Arial"/>
          <w:lang w:val="en-US"/>
        </w:rPr>
        <w:t>scheme</w:t>
      </w:r>
      <w:r w:rsidR="003616B3" w:rsidRPr="00B5175D">
        <w:rPr>
          <w:rFonts w:ascii="Arial" w:hAnsi="Arial" w:cs="Arial"/>
          <w:lang w:val="en-US"/>
        </w:rPr>
        <w:t xml:space="preserve"> and</w:t>
      </w:r>
      <w:r w:rsidRPr="00B5175D">
        <w:rPr>
          <w:rFonts w:ascii="Arial" w:hAnsi="Arial" w:cs="Arial"/>
          <w:lang w:val="en-US"/>
        </w:rPr>
        <w:t xml:space="preserve"> are </w:t>
      </w:r>
      <w:r w:rsidR="003616B3" w:rsidRPr="00B5175D">
        <w:rPr>
          <w:rFonts w:ascii="Arial" w:hAnsi="Arial" w:cs="Arial"/>
          <w:lang w:val="en-US"/>
        </w:rPr>
        <w:t>attributed</w:t>
      </w:r>
      <w:r w:rsidRPr="00B5175D">
        <w:rPr>
          <w:rFonts w:ascii="Arial" w:hAnsi="Arial" w:cs="Arial"/>
          <w:lang w:val="en-US"/>
        </w:rPr>
        <w:t xml:space="preserve"> to the RU</w:t>
      </w:r>
      <w:r w:rsidR="003616B3" w:rsidRPr="00B5175D">
        <w:rPr>
          <w:rFonts w:ascii="Arial" w:hAnsi="Arial" w:cs="Arial"/>
          <w:lang w:val="en-US"/>
        </w:rPr>
        <w:t>s</w:t>
      </w:r>
      <w:r w:rsidRPr="00B5175D">
        <w:rPr>
          <w:rFonts w:ascii="Arial" w:hAnsi="Arial" w:cs="Arial"/>
          <w:lang w:val="en-US"/>
        </w:rPr>
        <w:t xml:space="preserve"> which caused </w:t>
      </w:r>
      <w:r w:rsidR="003616B3" w:rsidRPr="00B5175D">
        <w:rPr>
          <w:rFonts w:ascii="Arial" w:hAnsi="Arial" w:cs="Arial"/>
          <w:lang w:val="en-US"/>
        </w:rPr>
        <w:t xml:space="preserve">the </w:t>
      </w:r>
      <w:r w:rsidRPr="00B5175D">
        <w:rPr>
          <w:rFonts w:ascii="Arial" w:hAnsi="Arial" w:cs="Arial"/>
          <w:lang w:val="en-US"/>
        </w:rPr>
        <w:t xml:space="preserve">disruption and which </w:t>
      </w:r>
      <w:r w:rsidR="00076E34" w:rsidRPr="00B5175D">
        <w:rPr>
          <w:rFonts w:ascii="Arial" w:hAnsi="Arial" w:cs="Arial"/>
          <w:lang w:val="en-US"/>
        </w:rPr>
        <w:t xml:space="preserve">has </w:t>
      </w:r>
      <w:r w:rsidRPr="00B5175D">
        <w:rPr>
          <w:rFonts w:ascii="Arial" w:hAnsi="Arial" w:cs="Arial"/>
          <w:lang w:val="en-US"/>
        </w:rPr>
        <w:t>suffer</w:t>
      </w:r>
      <w:r w:rsidR="00076E34" w:rsidRPr="00B5175D">
        <w:rPr>
          <w:rFonts w:ascii="Arial" w:hAnsi="Arial" w:cs="Arial"/>
          <w:lang w:val="en-US"/>
        </w:rPr>
        <w:t>ed</w:t>
      </w:r>
      <w:r w:rsidRPr="00B5175D">
        <w:rPr>
          <w:rFonts w:ascii="Arial" w:hAnsi="Arial" w:cs="Arial"/>
          <w:lang w:val="en-US"/>
        </w:rPr>
        <w:t xml:space="preserve"> financial consequences. </w:t>
      </w:r>
      <w:r w:rsidR="003616B3" w:rsidRPr="00B5175D">
        <w:rPr>
          <w:rFonts w:ascii="Arial" w:hAnsi="Arial" w:cs="Arial"/>
          <w:lang w:val="en-US"/>
        </w:rPr>
        <w:t xml:space="preserve">Follow-up delays are not </w:t>
      </w:r>
      <w:r w:rsidR="00076E34" w:rsidRPr="00B5175D">
        <w:rPr>
          <w:rFonts w:ascii="Arial" w:hAnsi="Arial" w:cs="Arial"/>
          <w:lang w:val="en-US"/>
        </w:rPr>
        <w:t xml:space="preserve">recorded </w:t>
      </w:r>
      <w:r w:rsidR="003616B3" w:rsidRPr="00B5175D">
        <w:rPr>
          <w:rFonts w:ascii="Arial" w:hAnsi="Arial" w:cs="Arial"/>
          <w:lang w:val="en-US"/>
        </w:rPr>
        <w:t>in</w:t>
      </w:r>
      <w:r w:rsidRPr="00B5175D">
        <w:rPr>
          <w:rFonts w:ascii="Arial" w:hAnsi="Arial" w:cs="Arial"/>
          <w:lang w:val="en-US"/>
        </w:rPr>
        <w:t xml:space="preserve"> </w:t>
      </w:r>
      <w:r w:rsidR="003616B3" w:rsidRPr="00B5175D">
        <w:rPr>
          <w:rFonts w:ascii="Arial" w:hAnsi="Arial" w:cs="Arial"/>
          <w:lang w:val="en-US"/>
        </w:rPr>
        <w:t>Hungary</w:t>
      </w:r>
      <w:r w:rsidRPr="00B5175D">
        <w:rPr>
          <w:rFonts w:ascii="Arial" w:hAnsi="Arial" w:cs="Arial"/>
          <w:lang w:val="en-US"/>
        </w:rPr>
        <w:t xml:space="preserve">, </w:t>
      </w:r>
      <w:r w:rsidR="003616B3" w:rsidRPr="00B5175D">
        <w:rPr>
          <w:rFonts w:ascii="Arial" w:hAnsi="Arial" w:cs="Arial"/>
          <w:lang w:val="en-US"/>
        </w:rPr>
        <w:t>Finland</w:t>
      </w:r>
      <w:r w:rsidRPr="00B5175D">
        <w:rPr>
          <w:rFonts w:ascii="Arial" w:hAnsi="Arial" w:cs="Arial"/>
          <w:lang w:val="en-US"/>
        </w:rPr>
        <w:t xml:space="preserve">, </w:t>
      </w:r>
      <w:r w:rsidR="003616B3" w:rsidRPr="00B5175D">
        <w:rPr>
          <w:rFonts w:ascii="Arial" w:hAnsi="Arial" w:cs="Arial"/>
          <w:lang w:val="en-US"/>
        </w:rPr>
        <w:t>Greece</w:t>
      </w:r>
      <w:r w:rsidRPr="00B5175D">
        <w:rPr>
          <w:rFonts w:ascii="Arial" w:hAnsi="Arial" w:cs="Arial"/>
          <w:lang w:val="en-US"/>
        </w:rPr>
        <w:t xml:space="preserve">, </w:t>
      </w:r>
      <w:r w:rsidR="003616B3" w:rsidRPr="00B5175D">
        <w:rPr>
          <w:rFonts w:ascii="Arial" w:hAnsi="Arial" w:cs="Arial"/>
          <w:lang w:val="en-US"/>
        </w:rPr>
        <w:t>The Netherlands</w:t>
      </w:r>
      <w:r w:rsidR="00A34B69" w:rsidRPr="00B5175D">
        <w:rPr>
          <w:rFonts w:ascii="Arial" w:hAnsi="Arial" w:cs="Arial"/>
          <w:lang w:val="en-US"/>
        </w:rPr>
        <w:t>,</w:t>
      </w:r>
      <w:r w:rsidR="003616B3" w:rsidRPr="00B5175D">
        <w:rPr>
          <w:rFonts w:ascii="Arial" w:hAnsi="Arial" w:cs="Arial"/>
          <w:lang w:val="en-US"/>
        </w:rPr>
        <w:t xml:space="preserve"> Germany</w:t>
      </w:r>
      <w:r w:rsidR="00A34B69" w:rsidRPr="00B5175D">
        <w:rPr>
          <w:rFonts w:ascii="Arial" w:hAnsi="Arial" w:cs="Arial"/>
          <w:lang w:val="en-US"/>
        </w:rPr>
        <w:t xml:space="preserve"> and Romania</w:t>
      </w:r>
      <w:r w:rsidR="008E333D">
        <w:rPr>
          <w:rFonts w:ascii="Arial" w:hAnsi="Arial" w:cs="Arial"/>
          <w:lang w:val="en-US"/>
        </w:rPr>
        <w:t>.</w:t>
      </w:r>
      <w:r w:rsidR="008C6B0F" w:rsidRPr="00B5175D">
        <w:rPr>
          <w:rFonts w:ascii="Arial" w:hAnsi="Arial" w:cs="Arial"/>
          <w:lang w:val="en-US"/>
        </w:rPr>
        <w:t xml:space="preserve"> In Portugal the IM is considering the possibility of introducing secondary delays in the new performance regime to be implemented in the future</w:t>
      </w:r>
      <w:r w:rsidRPr="00B5175D">
        <w:rPr>
          <w:rFonts w:ascii="Arial" w:hAnsi="Arial" w:cs="Arial"/>
          <w:lang w:val="en-US"/>
        </w:rPr>
        <w:t>.</w:t>
      </w:r>
      <w:r w:rsidR="00386E4B" w:rsidRPr="00B5175D">
        <w:rPr>
          <w:rFonts w:ascii="Arial" w:hAnsi="Arial" w:cs="Arial"/>
        </w:rPr>
        <w:t xml:space="preserve"> </w:t>
      </w:r>
      <w:r w:rsidR="00386E4B" w:rsidRPr="00B5175D">
        <w:rPr>
          <w:rFonts w:ascii="Arial" w:hAnsi="Arial" w:cs="Arial"/>
          <w:lang w:val="en-US"/>
        </w:rPr>
        <w:t xml:space="preserve">Follow-up delays are recorded but not payable in Sweden. </w:t>
      </w:r>
      <w:r w:rsidR="00957DB2">
        <w:rPr>
          <w:rFonts w:ascii="Arial" w:hAnsi="Arial" w:cs="Arial"/>
          <w:lang w:val="en-US"/>
        </w:rPr>
        <w:t xml:space="preserve">The </w:t>
      </w:r>
      <w:r w:rsidR="00386E4B" w:rsidRPr="00B5175D">
        <w:rPr>
          <w:rFonts w:ascii="Arial" w:hAnsi="Arial" w:cs="Arial"/>
          <w:lang w:val="en-US"/>
        </w:rPr>
        <w:t xml:space="preserve">IM </w:t>
      </w:r>
      <w:r w:rsidR="00957DB2">
        <w:rPr>
          <w:rFonts w:ascii="Arial" w:hAnsi="Arial" w:cs="Arial"/>
          <w:lang w:val="en-US"/>
        </w:rPr>
        <w:t>has introduced</w:t>
      </w:r>
      <w:r w:rsidR="00957DB2" w:rsidRPr="00B5175D">
        <w:rPr>
          <w:rFonts w:ascii="Arial" w:hAnsi="Arial" w:cs="Arial"/>
          <w:lang w:val="en-US"/>
        </w:rPr>
        <w:t xml:space="preserve"> </w:t>
      </w:r>
      <w:r w:rsidR="00386E4B" w:rsidRPr="00B5175D">
        <w:rPr>
          <w:rFonts w:ascii="Arial" w:hAnsi="Arial" w:cs="Arial"/>
          <w:lang w:val="en-US"/>
        </w:rPr>
        <w:t xml:space="preserve">charges for these delays in the network statement 2017, but after a short period of pilots they cancelled the model. </w:t>
      </w:r>
      <w:r w:rsidR="009E1968" w:rsidRPr="00B5175D">
        <w:rPr>
          <w:rFonts w:ascii="Arial" w:hAnsi="Arial" w:cs="Arial"/>
          <w:lang w:val="en-US"/>
        </w:rPr>
        <w:t>The Swedish regulatory body has</w:t>
      </w:r>
      <w:r w:rsidR="00386E4B" w:rsidRPr="00B5175D">
        <w:rPr>
          <w:rFonts w:ascii="Arial" w:hAnsi="Arial" w:cs="Arial"/>
          <w:lang w:val="en-US"/>
        </w:rPr>
        <w:t xml:space="preserve"> noticed that charges for consequential delays do not seem to be in </w:t>
      </w:r>
      <w:r w:rsidR="00957DB2">
        <w:rPr>
          <w:rFonts w:ascii="Arial" w:hAnsi="Arial" w:cs="Arial"/>
          <w:lang w:val="en-US"/>
        </w:rPr>
        <w:t xml:space="preserve">the </w:t>
      </w:r>
      <w:r w:rsidR="009E1968" w:rsidRPr="00B5175D">
        <w:rPr>
          <w:rFonts w:ascii="Arial" w:hAnsi="Arial" w:cs="Arial"/>
          <w:lang w:val="en-US"/>
        </w:rPr>
        <w:t>network statements</w:t>
      </w:r>
      <w:r w:rsidR="00386E4B" w:rsidRPr="00B5175D">
        <w:rPr>
          <w:rFonts w:ascii="Arial" w:hAnsi="Arial" w:cs="Arial"/>
          <w:lang w:val="en-US"/>
        </w:rPr>
        <w:t xml:space="preserve"> </w:t>
      </w:r>
      <w:r w:rsidR="00957DB2">
        <w:rPr>
          <w:rFonts w:ascii="Arial" w:hAnsi="Arial" w:cs="Arial"/>
          <w:lang w:val="en-US"/>
        </w:rPr>
        <w:t xml:space="preserve">for </w:t>
      </w:r>
      <w:r w:rsidR="00386E4B" w:rsidRPr="00B5175D">
        <w:rPr>
          <w:rFonts w:ascii="Arial" w:hAnsi="Arial" w:cs="Arial"/>
          <w:lang w:val="en-US"/>
        </w:rPr>
        <w:t>2018 or 2019.</w:t>
      </w:r>
    </w:p>
    <w:p w:rsidR="008C6B0F" w:rsidRPr="00B5175D" w:rsidRDefault="008C6B0F" w:rsidP="00957E6F">
      <w:pPr>
        <w:spacing w:line="240" w:lineRule="auto"/>
        <w:ind w:left="709" w:hanging="709"/>
        <w:contextualSpacing/>
        <w:rPr>
          <w:rFonts w:ascii="Arial" w:hAnsi="Arial" w:cs="Arial"/>
          <w:lang w:val="en-US"/>
        </w:rPr>
      </w:pPr>
    </w:p>
    <w:p w:rsidR="0074125F" w:rsidRPr="00957E6F" w:rsidRDefault="003E0AAA" w:rsidP="003E0AAA">
      <w:pPr>
        <w:pStyle w:val="Titre1"/>
        <w:spacing w:before="0" w:after="200" w:line="240" w:lineRule="auto"/>
        <w:contextualSpacing/>
        <w:rPr>
          <w:rFonts w:ascii="Arial" w:hAnsi="Arial" w:cs="Arial"/>
          <w:lang w:val="en-US"/>
        </w:rPr>
      </w:pPr>
      <w:bookmarkStart w:id="4" w:name="_Toc496969645"/>
      <w:r>
        <w:rPr>
          <w:rFonts w:ascii="Arial" w:hAnsi="Arial" w:cs="Arial"/>
          <w:lang w:val="en-US"/>
        </w:rPr>
        <w:t>II.3.</w:t>
      </w:r>
      <w:r>
        <w:rPr>
          <w:rFonts w:ascii="Arial" w:hAnsi="Arial" w:cs="Arial"/>
          <w:lang w:val="en-US"/>
        </w:rPr>
        <w:tab/>
      </w:r>
      <w:r w:rsidR="0074125F" w:rsidRPr="00957E6F">
        <w:rPr>
          <w:rFonts w:ascii="Arial" w:hAnsi="Arial" w:cs="Arial"/>
          <w:lang w:val="en-US"/>
        </w:rPr>
        <w:t>Charges</w:t>
      </w:r>
      <w:bookmarkEnd w:id="4"/>
    </w:p>
    <w:p w:rsidR="0074125F" w:rsidRPr="00B5175D" w:rsidRDefault="0001375F"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According to </w:t>
      </w:r>
      <w:r w:rsidR="00957DB2">
        <w:rPr>
          <w:rFonts w:ascii="Arial" w:hAnsi="Arial" w:cs="Arial"/>
          <w:lang w:val="en-US"/>
        </w:rPr>
        <w:t>the Recast Directive</w:t>
      </w:r>
      <w:r w:rsidR="00876B8B" w:rsidRPr="00B5175D">
        <w:rPr>
          <w:rFonts w:ascii="Arial" w:hAnsi="Arial" w:cs="Arial"/>
          <w:lang w:val="en-US"/>
        </w:rPr>
        <w:t xml:space="preserve"> </w:t>
      </w:r>
      <w:r w:rsidRPr="00B5175D">
        <w:rPr>
          <w:rFonts w:ascii="Arial" w:hAnsi="Arial" w:cs="Arial"/>
          <w:lang w:val="en-US"/>
        </w:rPr>
        <w:t>art</w:t>
      </w:r>
      <w:r w:rsidR="00957DB2">
        <w:rPr>
          <w:rFonts w:ascii="Arial" w:hAnsi="Arial" w:cs="Arial"/>
          <w:lang w:val="en-US"/>
        </w:rPr>
        <w:t>icle</w:t>
      </w:r>
      <w:r w:rsidRPr="00B5175D">
        <w:rPr>
          <w:rFonts w:ascii="Arial" w:hAnsi="Arial" w:cs="Arial"/>
          <w:lang w:val="en-US"/>
        </w:rPr>
        <w:t xml:space="preserve"> 35 par</w:t>
      </w:r>
      <w:r w:rsidR="00957DB2">
        <w:rPr>
          <w:rFonts w:ascii="Arial" w:hAnsi="Arial" w:cs="Arial"/>
          <w:lang w:val="en-US"/>
        </w:rPr>
        <w:t>agra</w:t>
      </w:r>
      <w:r w:rsidR="00364D03">
        <w:rPr>
          <w:rFonts w:ascii="Arial" w:hAnsi="Arial" w:cs="Arial"/>
          <w:lang w:val="en-US"/>
        </w:rPr>
        <w:t>p</w:t>
      </w:r>
      <w:r w:rsidR="00957DB2">
        <w:rPr>
          <w:rFonts w:ascii="Arial" w:hAnsi="Arial" w:cs="Arial"/>
          <w:lang w:val="en-US"/>
        </w:rPr>
        <w:t>h</w:t>
      </w:r>
      <w:r w:rsidRPr="00B5175D">
        <w:rPr>
          <w:rFonts w:ascii="Arial" w:hAnsi="Arial" w:cs="Arial"/>
          <w:lang w:val="en-US"/>
        </w:rPr>
        <w:t>. 1, performance scheme</w:t>
      </w:r>
      <w:r w:rsidR="00876B8B" w:rsidRPr="00B5175D">
        <w:rPr>
          <w:rFonts w:ascii="Arial" w:hAnsi="Arial" w:cs="Arial"/>
          <w:lang w:val="en-US"/>
        </w:rPr>
        <w:t>s</w:t>
      </w:r>
      <w:r w:rsidRPr="00B5175D">
        <w:rPr>
          <w:rFonts w:ascii="Arial" w:hAnsi="Arial" w:cs="Arial"/>
          <w:lang w:val="en-US"/>
        </w:rPr>
        <w:t xml:space="preserve"> may include “penalties for actions which disrupt the operation of the network, compensation for undertakings which suffer from disruption</w:t>
      </w:r>
      <w:r w:rsidR="00876B8B" w:rsidRPr="00B5175D">
        <w:rPr>
          <w:rFonts w:ascii="Arial" w:hAnsi="Arial" w:cs="Arial"/>
          <w:lang w:val="en-US"/>
        </w:rPr>
        <w:t>s</w:t>
      </w:r>
      <w:r w:rsidRPr="00B5175D">
        <w:rPr>
          <w:rFonts w:ascii="Arial" w:hAnsi="Arial" w:cs="Arial"/>
          <w:lang w:val="en-US"/>
        </w:rPr>
        <w:t xml:space="preserve"> and bonuses that reward better-than-planned performance”.</w:t>
      </w:r>
    </w:p>
    <w:p w:rsidR="0001375F" w:rsidRPr="009721FD" w:rsidRDefault="0001375F" w:rsidP="00957E6F">
      <w:pPr>
        <w:pStyle w:val="Paragraphedeliste"/>
        <w:numPr>
          <w:ilvl w:val="0"/>
          <w:numId w:val="1"/>
        </w:numPr>
        <w:spacing w:line="240" w:lineRule="auto"/>
        <w:ind w:left="709" w:hanging="709"/>
        <w:contextualSpacing w:val="0"/>
        <w:rPr>
          <w:rFonts w:ascii="Arial" w:hAnsi="Arial" w:cs="Arial"/>
          <w:lang w:val="en-US"/>
        </w:rPr>
      </w:pPr>
      <w:r w:rsidRPr="009721FD">
        <w:rPr>
          <w:rFonts w:ascii="Arial" w:hAnsi="Arial" w:cs="Arial"/>
          <w:lang w:val="en-US"/>
        </w:rPr>
        <w:t>It results that i</w:t>
      </w:r>
      <w:r w:rsidR="0074125F" w:rsidRPr="009721FD">
        <w:rPr>
          <w:rFonts w:ascii="Arial" w:hAnsi="Arial" w:cs="Arial"/>
          <w:lang w:val="en-US"/>
        </w:rPr>
        <w:t xml:space="preserve">n all </w:t>
      </w:r>
      <w:r w:rsidR="00A7080D" w:rsidRPr="009721FD">
        <w:rPr>
          <w:rFonts w:ascii="Arial" w:hAnsi="Arial" w:cs="Arial"/>
          <w:lang w:val="en-US"/>
        </w:rPr>
        <w:t>c</w:t>
      </w:r>
      <w:r w:rsidR="0074125F" w:rsidRPr="009721FD">
        <w:rPr>
          <w:rFonts w:ascii="Arial" w:hAnsi="Arial" w:cs="Arial"/>
          <w:lang w:val="en-US"/>
        </w:rPr>
        <w:t xml:space="preserve">ountries </w:t>
      </w:r>
      <w:r w:rsidR="00A7080D" w:rsidRPr="009721FD">
        <w:rPr>
          <w:rFonts w:ascii="Arial" w:hAnsi="Arial" w:cs="Arial"/>
          <w:lang w:val="en-US"/>
        </w:rPr>
        <w:t>p</w:t>
      </w:r>
      <w:r w:rsidR="0074125F" w:rsidRPr="009721FD">
        <w:rPr>
          <w:rFonts w:ascii="Arial" w:hAnsi="Arial" w:cs="Arial"/>
          <w:lang w:val="en-US"/>
        </w:rPr>
        <w:t xml:space="preserve">erformance </w:t>
      </w:r>
      <w:r w:rsidR="00A7080D" w:rsidRPr="009721FD">
        <w:rPr>
          <w:rFonts w:ascii="Arial" w:hAnsi="Arial" w:cs="Arial"/>
          <w:lang w:val="en-US"/>
        </w:rPr>
        <w:t>s</w:t>
      </w:r>
      <w:r w:rsidR="0074125F" w:rsidRPr="009721FD">
        <w:rPr>
          <w:rFonts w:ascii="Arial" w:hAnsi="Arial" w:cs="Arial"/>
          <w:lang w:val="en-US"/>
        </w:rPr>
        <w:t>cheme</w:t>
      </w:r>
      <w:r w:rsidR="00A7080D" w:rsidRPr="009721FD">
        <w:rPr>
          <w:rFonts w:ascii="Arial" w:hAnsi="Arial" w:cs="Arial"/>
          <w:lang w:val="en-US"/>
        </w:rPr>
        <w:t>s</w:t>
      </w:r>
      <w:r w:rsidR="0074125F" w:rsidRPr="009721FD">
        <w:rPr>
          <w:rFonts w:ascii="Arial" w:hAnsi="Arial" w:cs="Arial"/>
          <w:lang w:val="en-US"/>
        </w:rPr>
        <w:t xml:space="preserve"> include penalties.</w:t>
      </w:r>
      <w:r w:rsidRPr="009721FD">
        <w:rPr>
          <w:rFonts w:ascii="Arial" w:hAnsi="Arial" w:cs="Arial"/>
          <w:lang w:val="en-US"/>
        </w:rPr>
        <w:t xml:space="preserve"> </w:t>
      </w:r>
      <w:r w:rsidR="00076E34" w:rsidRPr="009721FD">
        <w:rPr>
          <w:rFonts w:ascii="Arial" w:hAnsi="Arial" w:cs="Arial"/>
          <w:lang w:val="en-US"/>
        </w:rPr>
        <w:t>With regard to</w:t>
      </w:r>
      <w:r w:rsidRPr="009721FD">
        <w:rPr>
          <w:rFonts w:ascii="Arial" w:hAnsi="Arial" w:cs="Arial"/>
          <w:lang w:val="en-US"/>
        </w:rPr>
        <w:t xml:space="preserve"> compensations and bonuses, the results of the questionnaire are less clear, but it is possible to </w:t>
      </w:r>
      <w:r w:rsidR="00FA0A20" w:rsidRPr="009721FD">
        <w:rPr>
          <w:rFonts w:ascii="Arial" w:hAnsi="Arial" w:cs="Arial"/>
          <w:lang w:val="en-US"/>
        </w:rPr>
        <w:t xml:space="preserve">conclude </w:t>
      </w:r>
      <w:r w:rsidRPr="009721FD">
        <w:rPr>
          <w:rFonts w:ascii="Arial" w:hAnsi="Arial" w:cs="Arial"/>
          <w:lang w:val="en-US"/>
        </w:rPr>
        <w:t xml:space="preserve">that </w:t>
      </w:r>
      <w:r w:rsidR="00FA0A20" w:rsidRPr="009721FD">
        <w:rPr>
          <w:rFonts w:ascii="Arial" w:hAnsi="Arial" w:cs="Arial"/>
          <w:lang w:val="en-US"/>
        </w:rPr>
        <w:t xml:space="preserve">compensation </w:t>
      </w:r>
      <w:r w:rsidRPr="009721FD">
        <w:rPr>
          <w:rFonts w:ascii="Arial" w:hAnsi="Arial" w:cs="Arial"/>
          <w:lang w:val="en-US"/>
        </w:rPr>
        <w:t>systems are less homogeneous.</w:t>
      </w:r>
      <w:r w:rsidR="00061838" w:rsidRPr="009721FD">
        <w:rPr>
          <w:rFonts w:ascii="Arial" w:hAnsi="Arial" w:cs="Arial"/>
          <w:lang w:val="en-US"/>
        </w:rPr>
        <w:br/>
      </w:r>
      <w:r w:rsidRPr="009721FD">
        <w:rPr>
          <w:rFonts w:ascii="Arial" w:hAnsi="Arial" w:cs="Arial"/>
          <w:lang w:val="en-US"/>
        </w:rPr>
        <w:t xml:space="preserve">In particular, some </w:t>
      </w:r>
      <w:r w:rsidR="00A7080D" w:rsidRPr="009721FD">
        <w:rPr>
          <w:rFonts w:ascii="Arial" w:hAnsi="Arial" w:cs="Arial"/>
          <w:lang w:val="en-US"/>
        </w:rPr>
        <w:t>c</w:t>
      </w:r>
      <w:r w:rsidRPr="009721FD">
        <w:rPr>
          <w:rFonts w:ascii="Arial" w:hAnsi="Arial" w:cs="Arial"/>
          <w:lang w:val="en-US"/>
        </w:rPr>
        <w:t xml:space="preserve">ountries </w:t>
      </w:r>
      <w:r w:rsidR="00AE4868" w:rsidRPr="009721FD">
        <w:rPr>
          <w:rFonts w:ascii="Arial" w:hAnsi="Arial" w:cs="Arial"/>
          <w:lang w:val="en-US"/>
        </w:rPr>
        <w:t>(</w:t>
      </w:r>
      <w:r w:rsidR="00A7080D" w:rsidRPr="009721FD">
        <w:rPr>
          <w:rFonts w:ascii="Arial" w:hAnsi="Arial" w:cs="Arial"/>
          <w:lang w:val="en-US"/>
        </w:rPr>
        <w:t>Austria and Germany</w:t>
      </w:r>
      <w:r w:rsidR="00AE4868" w:rsidRPr="009721FD">
        <w:rPr>
          <w:rFonts w:ascii="Arial" w:hAnsi="Arial" w:cs="Arial"/>
          <w:lang w:val="en-US"/>
        </w:rPr>
        <w:t xml:space="preserve">) </w:t>
      </w:r>
      <w:r w:rsidRPr="009721FD">
        <w:rPr>
          <w:rFonts w:ascii="Arial" w:hAnsi="Arial" w:cs="Arial"/>
          <w:lang w:val="en-US"/>
        </w:rPr>
        <w:t>interpret “compensations” only as payments for delays caused by an RU to another RU</w:t>
      </w:r>
      <w:r w:rsidR="00957DB2">
        <w:rPr>
          <w:rFonts w:ascii="Arial" w:hAnsi="Arial" w:cs="Arial"/>
          <w:lang w:val="en-US"/>
        </w:rPr>
        <w:t xml:space="preserve">. In </w:t>
      </w:r>
      <w:r w:rsidR="00A7080D" w:rsidRPr="009721FD">
        <w:rPr>
          <w:rFonts w:ascii="Arial" w:hAnsi="Arial" w:cs="Arial"/>
          <w:lang w:val="en-US"/>
        </w:rPr>
        <w:t>c</w:t>
      </w:r>
      <w:r w:rsidR="00475986" w:rsidRPr="009721FD">
        <w:rPr>
          <w:rFonts w:ascii="Arial" w:hAnsi="Arial" w:cs="Arial"/>
          <w:lang w:val="en-US"/>
        </w:rPr>
        <w:t xml:space="preserve">ountries where </w:t>
      </w:r>
      <w:r w:rsidR="00A7080D" w:rsidRPr="009721FD">
        <w:rPr>
          <w:rFonts w:ascii="Arial" w:hAnsi="Arial" w:cs="Arial"/>
          <w:lang w:val="en-US"/>
        </w:rPr>
        <w:t xml:space="preserve">the performance scheme </w:t>
      </w:r>
      <w:r w:rsidR="00475986" w:rsidRPr="009721FD">
        <w:rPr>
          <w:rFonts w:ascii="Arial" w:hAnsi="Arial" w:cs="Arial"/>
          <w:lang w:val="en-US"/>
        </w:rPr>
        <w:t>includes such compensations, i.e. B</w:t>
      </w:r>
      <w:r w:rsidR="00A7080D" w:rsidRPr="009721FD">
        <w:rPr>
          <w:rFonts w:ascii="Arial" w:hAnsi="Arial" w:cs="Arial"/>
          <w:lang w:val="en-US"/>
        </w:rPr>
        <w:t>ulgaria</w:t>
      </w:r>
      <w:r w:rsidR="00475986" w:rsidRPr="009721FD">
        <w:rPr>
          <w:rFonts w:ascii="Arial" w:hAnsi="Arial" w:cs="Arial"/>
          <w:lang w:val="en-US"/>
        </w:rPr>
        <w:t xml:space="preserve">, </w:t>
      </w:r>
      <w:r w:rsidR="00A7080D" w:rsidRPr="009721FD">
        <w:rPr>
          <w:rFonts w:ascii="Arial" w:hAnsi="Arial" w:cs="Arial"/>
          <w:lang w:val="en-US"/>
        </w:rPr>
        <w:t>Italy</w:t>
      </w:r>
      <w:r w:rsidR="00475986" w:rsidRPr="009721FD">
        <w:rPr>
          <w:rFonts w:ascii="Arial" w:hAnsi="Arial" w:cs="Arial"/>
          <w:lang w:val="en-US"/>
        </w:rPr>
        <w:t xml:space="preserve">, </w:t>
      </w:r>
      <w:r w:rsidR="00A7080D" w:rsidRPr="009721FD">
        <w:rPr>
          <w:rFonts w:ascii="Arial" w:hAnsi="Arial" w:cs="Arial"/>
          <w:lang w:val="en-US"/>
        </w:rPr>
        <w:t>Slovenia</w:t>
      </w:r>
      <w:r w:rsidR="00475986" w:rsidRPr="009721FD">
        <w:rPr>
          <w:rFonts w:ascii="Arial" w:hAnsi="Arial" w:cs="Arial"/>
          <w:lang w:val="en-US"/>
        </w:rPr>
        <w:t xml:space="preserve">, </w:t>
      </w:r>
      <w:r w:rsidR="00A7080D" w:rsidRPr="009721FD">
        <w:rPr>
          <w:rFonts w:ascii="Arial" w:hAnsi="Arial" w:cs="Arial"/>
          <w:lang w:val="en-US"/>
        </w:rPr>
        <w:t>Spain</w:t>
      </w:r>
      <w:r w:rsidR="00475986" w:rsidRPr="009721FD">
        <w:rPr>
          <w:rFonts w:ascii="Arial" w:hAnsi="Arial" w:cs="Arial"/>
          <w:lang w:val="en-US"/>
        </w:rPr>
        <w:t xml:space="preserve">, and </w:t>
      </w:r>
      <w:r w:rsidR="00A7080D" w:rsidRPr="009721FD">
        <w:rPr>
          <w:rFonts w:ascii="Arial" w:hAnsi="Arial" w:cs="Arial"/>
          <w:lang w:val="en-US"/>
        </w:rPr>
        <w:t xml:space="preserve">the </w:t>
      </w:r>
      <w:r w:rsidR="00475986" w:rsidRPr="009721FD">
        <w:rPr>
          <w:rFonts w:ascii="Arial" w:hAnsi="Arial" w:cs="Arial"/>
          <w:lang w:val="en-US"/>
        </w:rPr>
        <w:t>UK, all payments flow through</w:t>
      </w:r>
      <w:r w:rsidR="00076E34" w:rsidRPr="009721FD">
        <w:rPr>
          <w:rFonts w:ascii="Arial" w:hAnsi="Arial" w:cs="Arial"/>
          <w:lang w:val="en-US"/>
        </w:rPr>
        <w:t xml:space="preserve"> the</w:t>
      </w:r>
      <w:r w:rsidR="00475986" w:rsidRPr="009721FD">
        <w:rPr>
          <w:rFonts w:ascii="Arial" w:hAnsi="Arial" w:cs="Arial"/>
          <w:lang w:val="en-US"/>
        </w:rPr>
        <w:t xml:space="preserve"> IM that acts as </w:t>
      </w:r>
      <w:r w:rsidR="00076E34" w:rsidRPr="009721FD">
        <w:rPr>
          <w:rFonts w:ascii="Arial" w:hAnsi="Arial" w:cs="Arial"/>
          <w:lang w:val="en-US"/>
        </w:rPr>
        <w:t xml:space="preserve">an </w:t>
      </w:r>
      <w:r w:rsidR="00475986" w:rsidRPr="009721FD">
        <w:rPr>
          <w:rFonts w:ascii="Arial" w:hAnsi="Arial" w:cs="Arial"/>
          <w:lang w:val="en-US"/>
        </w:rPr>
        <w:t>intermedia</w:t>
      </w:r>
      <w:r w:rsidR="006D5B7A" w:rsidRPr="009721FD">
        <w:rPr>
          <w:rFonts w:ascii="Arial" w:hAnsi="Arial" w:cs="Arial"/>
          <w:lang w:val="en-US"/>
        </w:rPr>
        <w:t>ry</w:t>
      </w:r>
      <w:r w:rsidRPr="009721FD">
        <w:rPr>
          <w:rFonts w:ascii="Arial" w:hAnsi="Arial" w:cs="Arial"/>
          <w:lang w:val="en-US"/>
        </w:rPr>
        <w:t xml:space="preserve">. Other </w:t>
      </w:r>
      <w:r w:rsidR="00A7080D" w:rsidRPr="009721FD">
        <w:rPr>
          <w:rFonts w:ascii="Arial" w:hAnsi="Arial" w:cs="Arial"/>
          <w:lang w:val="en-US"/>
        </w:rPr>
        <w:t>c</w:t>
      </w:r>
      <w:r w:rsidRPr="009721FD">
        <w:rPr>
          <w:rFonts w:ascii="Arial" w:hAnsi="Arial" w:cs="Arial"/>
          <w:lang w:val="en-US"/>
        </w:rPr>
        <w:t>ountries include in “compensations” also payments for disruption</w:t>
      </w:r>
      <w:r w:rsidR="00A7080D" w:rsidRPr="009721FD">
        <w:rPr>
          <w:rFonts w:ascii="Arial" w:hAnsi="Arial" w:cs="Arial"/>
          <w:lang w:val="en-US"/>
        </w:rPr>
        <w:t>s</w:t>
      </w:r>
      <w:r w:rsidRPr="009721FD">
        <w:rPr>
          <w:rFonts w:ascii="Arial" w:hAnsi="Arial" w:cs="Arial"/>
          <w:lang w:val="en-US"/>
        </w:rPr>
        <w:t xml:space="preserve"> caused by the IM </w:t>
      </w:r>
      <w:r w:rsidR="00957DB2">
        <w:rPr>
          <w:rFonts w:ascii="Arial" w:hAnsi="Arial" w:cs="Arial"/>
          <w:lang w:val="en-US"/>
        </w:rPr>
        <w:t xml:space="preserve">to </w:t>
      </w:r>
      <w:proofErr w:type="spellStart"/>
      <w:r w:rsidRPr="009721FD">
        <w:rPr>
          <w:rFonts w:ascii="Arial" w:hAnsi="Arial" w:cs="Arial"/>
          <w:lang w:val="en-US"/>
        </w:rPr>
        <w:t>RUs.</w:t>
      </w:r>
      <w:proofErr w:type="spellEnd"/>
      <w:r w:rsidRPr="009721FD">
        <w:rPr>
          <w:rFonts w:ascii="Arial" w:hAnsi="Arial" w:cs="Arial"/>
          <w:lang w:val="en-US"/>
        </w:rPr>
        <w:t xml:space="preserve"> </w:t>
      </w:r>
      <w:r w:rsidR="0038566C" w:rsidRPr="009721FD">
        <w:rPr>
          <w:rFonts w:ascii="Arial" w:hAnsi="Arial" w:cs="Arial"/>
          <w:lang w:val="en-US"/>
        </w:rPr>
        <w:t xml:space="preserve">In the UK </w:t>
      </w:r>
      <w:r w:rsidR="00A34B69" w:rsidRPr="009721FD">
        <w:rPr>
          <w:rFonts w:ascii="Arial" w:hAnsi="Arial" w:cs="Arial"/>
          <w:lang w:val="en-US"/>
        </w:rPr>
        <w:t xml:space="preserve">and in Romania </w:t>
      </w:r>
      <w:r w:rsidR="0038566C" w:rsidRPr="009721FD">
        <w:rPr>
          <w:rFonts w:ascii="Arial" w:hAnsi="Arial" w:cs="Arial"/>
          <w:lang w:val="en-US"/>
        </w:rPr>
        <w:t>the regime envisages payments for delays caused by both other operators and the IM.</w:t>
      </w:r>
      <w:r w:rsidR="00710F20" w:rsidRPr="009721FD">
        <w:rPr>
          <w:rFonts w:ascii="Arial" w:hAnsi="Arial" w:cs="Arial"/>
          <w:lang w:val="en-US"/>
        </w:rPr>
        <w:t xml:space="preserve"> </w:t>
      </w:r>
      <w:r w:rsidR="003E2238" w:rsidRPr="009721FD">
        <w:rPr>
          <w:rFonts w:ascii="Arial" w:hAnsi="Arial" w:cs="Arial"/>
        </w:rPr>
        <w:t xml:space="preserve">In Portugal the performance scheme also envisages that RUs receive a bonus for the delays caused to their trains by the IM or other </w:t>
      </w:r>
      <w:proofErr w:type="spellStart"/>
      <w:r w:rsidR="003E2238" w:rsidRPr="009721FD">
        <w:rPr>
          <w:rFonts w:ascii="Arial" w:hAnsi="Arial" w:cs="Arial"/>
        </w:rPr>
        <w:t>RUs.</w:t>
      </w:r>
      <w:proofErr w:type="spellEnd"/>
    </w:p>
    <w:p w:rsidR="00AE4868" w:rsidRPr="00B5175D" w:rsidRDefault="00AE4868"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existence of </w:t>
      </w:r>
      <w:r w:rsidR="00AA7C32" w:rsidRPr="00B5175D">
        <w:rPr>
          <w:rFonts w:ascii="Arial" w:hAnsi="Arial" w:cs="Arial"/>
          <w:lang w:val="en-US"/>
        </w:rPr>
        <w:t xml:space="preserve">a </w:t>
      </w:r>
      <w:r w:rsidRPr="00B5175D">
        <w:rPr>
          <w:rFonts w:ascii="Arial" w:hAnsi="Arial" w:cs="Arial"/>
          <w:lang w:val="en-US"/>
        </w:rPr>
        <w:t xml:space="preserve">bonus is indicated by </w:t>
      </w:r>
      <w:r w:rsidR="00F820E7" w:rsidRPr="00B5175D">
        <w:rPr>
          <w:rFonts w:ascii="Arial" w:hAnsi="Arial" w:cs="Arial"/>
          <w:lang w:val="en-US"/>
        </w:rPr>
        <w:t>9</w:t>
      </w:r>
      <w:r w:rsidRPr="00B5175D">
        <w:rPr>
          <w:rFonts w:ascii="Arial" w:hAnsi="Arial" w:cs="Arial"/>
          <w:lang w:val="en-US"/>
        </w:rPr>
        <w:t xml:space="preserve"> countries over 1</w:t>
      </w:r>
      <w:r w:rsidR="00F820E7" w:rsidRPr="00B5175D">
        <w:rPr>
          <w:rFonts w:ascii="Arial" w:hAnsi="Arial" w:cs="Arial"/>
          <w:lang w:val="en-US"/>
        </w:rPr>
        <w:t>9</w:t>
      </w:r>
      <w:r w:rsidRPr="00B5175D">
        <w:rPr>
          <w:rFonts w:ascii="Arial" w:hAnsi="Arial" w:cs="Arial"/>
          <w:lang w:val="en-US"/>
        </w:rPr>
        <w:t>.</w:t>
      </w:r>
    </w:p>
    <w:p w:rsidR="00FB48E9" w:rsidRPr="00B5175D" w:rsidRDefault="00FB48E9" w:rsidP="00957E6F">
      <w:pPr>
        <w:pStyle w:val="Paragraphedeliste"/>
        <w:numPr>
          <w:ilvl w:val="0"/>
          <w:numId w:val="1"/>
        </w:numPr>
        <w:spacing w:line="240" w:lineRule="auto"/>
        <w:ind w:left="709" w:hanging="709"/>
        <w:contextualSpacing w:val="0"/>
        <w:rPr>
          <w:rFonts w:ascii="Arial" w:hAnsi="Arial" w:cs="Arial"/>
          <w:b/>
          <w:lang w:val="en-US"/>
        </w:rPr>
      </w:pPr>
      <w:r w:rsidRPr="00B5175D">
        <w:rPr>
          <w:rFonts w:ascii="Arial" w:hAnsi="Arial" w:cs="Arial"/>
          <w:lang w:val="en-US"/>
        </w:rPr>
        <w:t xml:space="preserve">The </w:t>
      </w:r>
      <w:r w:rsidRPr="00B5175D">
        <w:rPr>
          <w:rFonts w:ascii="Arial" w:hAnsi="Arial" w:cs="Arial"/>
          <w:b/>
          <w:lang w:val="en-US"/>
        </w:rPr>
        <w:t xml:space="preserve">methodology of calculation of penalties </w:t>
      </w:r>
      <w:r w:rsidRPr="00B5175D">
        <w:rPr>
          <w:rFonts w:ascii="Arial" w:hAnsi="Arial" w:cs="Arial"/>
          <w:lang w:val="en-US"/>
        </w:rPr>
        <w:t xml:space="preserve">varies largely across </w:t>
      </w:r>
      <w:r w:rsidR="006B5B8F" w:rsidRPr="00B5175D">
        <w:rPr>
          <w:rFonts w:ascii="Arial" w:hAnsi="Arial" w:cs="Arial"/>
          <w:lang w:val="en-US"/>
        </w:rPr>
        <w:t>c</w:t>
      </w:r>
      <w:r w:rsidRPr="00B5175D">
        <w:rPr>
          <w:rFonts w:ascii="Arial" w:hAnsi="Arial" w:cs="Arial"/>
          <w:lang w:val="en-US"/>
        </w:rPr>
        <w:t xml:space="preserve">ountries, so it is difficult to </w:t>
      </w:r>
      <w:r w:rsidR="0038566C" w:rsidRPr="00B5175D">
        <w:rPr>
          <w:rFonts w:ascii="Arial" w:hAnsi="Arial" w:cs="Arial"/>
          <w:lang w:val="en-US"/>
        </w:rPr>
        <w:t xml:space="preserve">deduce </w:t>
      </w:r>
      <w:r w:rsidRPr="00B5175D">
        <w:rPr>
          <w:rFonts w:ascii="Arial" w:hAnsi="Arial" w:cs="Arial"/>
          <w:lang w:val="en-US"/>
        </w:rPr>
        <w:t xml:space="preserve">general rules. </w:t>
      </w:r>
      <w:r w:rsidR="0038566C" w:rsidRPr="00B5175D">
        <w:rPr>
          <w:rFonts w:ascii="Arial" w:hAnsi="Arial" w:cs="Arial"/>
          <w:lang w:val="en-US"/>
        </w:rPr>
        <w:t>Nevertheless i</w:t>
      </w:r>
      <w:r w:rsidRPr="00B5175D">
        <w:rPr>
          <w:rFonts w:ascii="Arial" w:hAnsi="Arial" w:cs="Arial"/>
          <w:lang w:val="en-US"/>
        </w:rPr>
        <w:t xml:space="preserve">t is possible to </w:t>
      </w:r>
      <w:r w:rsidR="0038566C" w:rsidRPr="00B5175D">
        <w:rPr>
          <w:rFonts w:ascii="Arial" w:hAnsi="Arial" w:cs="Arial"/>
          <w:lang w:val="en-US"/>
        </w:rPr>
        <w:t>identify</w:t>
      </w:r>
      <w:r w:rsidRPr="00B5175D">
        <w:rPr>
          <w:rFonts w:ascii="Arial" w:hAnsi="Arial" w:cs="Arial"/>
          <w:lang w:val="en-US"/>
        </w:rPr>
        <w:t xml:space="preserve"> some main differences in </w:t>
      </w:r>
      <w:r w:rsidR="0038566C" w:rsidRPr="00B5175D">
        <w:rPr>
          <w:rFonts w:ascii="Arial" w:hAnsi="Arial" w:cs="Arial"/>
          <w:lang w:val="en-US"/>
        </w:rPr>
        <w:t xml:space="preserve">the </w:t>
      </w:r>
      <w:r w:rsidRPr="00B5175D">
        <w:rPr>
          <w:rFonts w:ascii="Arial" w:hAnsi="Arial" w:cs="Arial"/>
          <w:lang w:val="en-US"/>
        </w:rPr>
        <w:t>methodology</w:t>
      </w:r>
      <w:r w:rsidR="0038566C" w:rsidRPr="00B5175D">
        <w:rPr>
          <w:rFonts w:ascii="Arial" w:hAnsi="Arial" w:cs="Arial"/>
          <w:lang w:val="en-US"/>
        </w:rPr>
        <w:t xml:space="preserve"> approach</w:t>
      </w:r>
      <w:r w:rsidRPr="00B5175D">
        <w:rPr>
          <w:rFonts w:ascii="Arial" w:hAnsi="Arial" w:cs="Arial"/>
          <w:b/>
          <w:lang w:val="en-US"/>
        </w:rPr>
        <w:t xml:space="preserve">. </w:t>
      </w:r>
    </w:p>
    <w:p w:rsidR="0074125F" w:rsidRPr="00B5175D" w:rsidRDefault="00FB48E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I</w:t>
      </w:r>
      <w:r w:rsidR="0074125F" w:rsidRPr="00B5175D">
        <w:rPr>
          <w:rFonts w:ascii="Arial" w:hAnsi="Arial" w:cs="Arial"/>
          <w:lang w:val="en-US"/>
        </w:rPr>
        <w:t xml:space="preserve">n some countries </w:t>
      </w:r>
      <w:r w:rsidR="00F565EA" w:rsidRPr="00B5175D">
        <w:rPr>
          <w:rFonts w:ascii="Arial" w:hAnsi="Arial" w:cs="Arial"/>
          <w:lang w:val="en-US"/>
        </w:rPr>
        <w:t>(</w:t>
      </w:r>
      <w:r w:rsidR="006B5B8F" w:rsidRPr="00B5175D">
        <w:rPr>
          <w:rFonts w:ascii="Arial" w:hAnsi="Arial" w:cs="Arial"/>
          <w:lang w:val="en-US"/>
        </w:rPr>
        <w:t>Austria</w:t>
      </w:r>
      <w:r w:rsidR="00F565EA" w:rsidRPr="00B5175D">
        <w:rPr>
          <w:rFonts w:ascii="Arial" w:hAnsi="Arial" w:cs="Arial"/>
          <w:lang w:val="en-US"/>
        </w:rPr>
        <w:t xml:space="preserve">, </w:t>
      </w:r>
      <w:r w:rsidR="006B5B8F" w:rsidRPr="00B5175D">
        <w:rPr>
          <w:rFonts w:ascii="Arial" w:hAnsi="Arial" w:cs="Arial"/>
          <w:lang w:val="en-US"/>
        </w:rPr>
        <w:t>Germany</w:t>
      </w:r>
      <w:r w:rsidR="00F565EA" w:rsidRPr="00B5175D">
        <w:rPr>
          <w:rFonts w:ascii="Arial" w:hAnsi="Arial" w:cs="Arial"/>
          <w:lang w:val="en-US"/>
        </w:rPr>
        <w:t xml:space="preserve">, </w:t>
      </w:r>
      <w:r w:rsidR="006B5B8F" w:rsidRPr="00B5175D">
        <w:rPr>
          <w:rFonts w:ascii="Arial" w:hAnsi="Arial" w:cs="Arial"/>
          <w:lang w:val="en-US"/>
        </w:rPr>
        <w:t>Slovenia</w:t>
      </w:r>
      <w:r w:rsidR="00F565EA" w:rsidRPr="00B5175D">
        <w:rPr>
          <w:rFonts w:ascii="Arial" w:hAnsi="Arial" w:cs="Arial"/>
          <w:lang w:val="en-US"/>
        </w:rPr>
        <w:t xml:space="preserve">) </w:t>
      </w:r>
      <w:r w:rsidR="0074125F" w:rsidRPr="00B5175D">
        <w:rPr>
          <w:rFonts w:ascii="Arial" w:hAnsi="Arial" w:cs="Arial"/>
          <w:lang w:val="en-US"/>
        </w:rPr>
        <w:t xml:space="preserve">the </w:t>
      </w:r>
      <w:r w:rsidRPr="00B5175D">
        <w:rPr>
          <w:rFonts w:ascii="Arial" w:hAnsi="Arial" w:cs="Arial"/>
          <w:lang w:val="en-US"/>
        </w:rPr>
        <w:t>level of penalties is proportional to</w:t>
      </w:r>
      <w:r w:rsidR="00AE4868" w:rsidRPr="00B5175D">
        <w:rPr>
          <w:rFonts w:ascii="Arial" w:hAnsi="Arial" w:cs="Arial"/>
          <w:lang w:val="en-US"/>
        </w:rPr>
        <w:t xml:space="preserve"> </w:t>
      </w:r>
      <w:r w:rsidR="00BF31EF" w:rsidRPr="00B5175D">
        <w:rPr>
          <w:rFonts w:ascii="Arial" w:hAnsi="Arial" w:cs="Arial"/>
          <w:lang w:val="en-US"/>
        </w:rPr>
        <w:t xml:space="preserve">the level of delay </w:t>
      </w:r>
      <w:r w:rsidR="00AE4868" w:rsidRPr="00B5175D">
        <w:rPr>
          <w:rFonts w:ascii="Arial" w:hAnsi="Arial" w:cs="Arial"/>
          <w:lang w:val="en-US"/>
        </w:rPr>
        <w:t>minutes</w:t>
      </w:r>
      <w:r w:rsidRPr="00B5175D">
        <w:rPr>
          <w:rFonts w:ascii="Arial" w:hAnsi="Arial" w:cs="Arial"/>
          <w:lang w:val="en-US"/>
        </w:rPr>
        <w:t xml:space="preserve">, provided that </w:t>
      </w:r>
      <w:r w:rsidR="00AE4868" w:rsidRPr="00B5175D">
        <w:rPr>
          <w:rFonts w:ascii="Arial" w:hAnsi="Arial" w:cs="Arial"/>
          <w:lang w:val="en-US"/>
        </w:rPr>
        <w:t>threshold</w:t>
      </w:r>
      <w:r w:rsidRPr="00B5175D">
        <w:rPr>
          <w:rFonts w:ascii="Arial" w:hAnsi="Arial" w:cs="Arial"/>
          <w:lang w:val="en-US"/>
        </w:rPr>
        <w:t xml:space="preserve">s are </w:t>
      </w:r>
      <w:r w:rsidR="006B5B8F" w:rsidRPr="00B5175D">
        <w:rPr>
          <w:rFonts w:ascii="Arial" w:hAnsi="Arial" w:cs="Arial"/>
          <w:lang w:val="en-US"/>
        </w:rPr>
        <w:t>exceeded</w:t>
      </w:r>
      <w:r w:rsidR="00AE4868" w:rsidRPr="00B5175D">
        <w:rPr>
          <w:rFonts w:ascii="Arial" w:hAnsi="Arial" w:cs="Arial"/>
          <w:lang w:val="en-US"/>
        </w:rPr>
        <w:t xml:space="preserve"> </w:t>
      </w:r>
      <w:r w:rsidR="00F565EA" w:rsidRPr="00B5175D">
        <w:rPr>
          <w:rFonts w:ascii="Arial" w:hAnsi="Arial" w:cs="Arial"/>
          <w:lang w:val="en-US"/>
        </w:rPr>
        <w:t xml:space="preserve">and caps to penalties are </w:t>
      </w:r>
      <w:r w:rsidR="00B94F6E" w:rsidRPr="00B5175D">
        <w:rPr>
          <w:rFonts w:ascii="Arial" w:hAnsi="Arial" w:cs="Arial"/>
          <w:lang w:val="en-US"/>
        </w:rPr>
        <w:t xml:space="preserve">applied </w:t>
      </w:r>
      <w:r w:rsidR="00AE4868" w:rsidRPr="00B5175D">
        <w:rPr>
          <w:rFonts w:ascii="Arial" w:hAnsi="Arial" w:cs="Arial"/>
          <w:lang w:val="en-US"/>
        </w:rPr>
        <w:t>(</w:t>
      </w:r>
      <w:r w:rsidR="00F565EA" w:rsidRPr="00B5175D">
        <w:rPr>
          <w:rFonts w:ascii="Arial" w:hAnsi="Arial" w:cs="Arial"/>
          <w:lang w:val="en-US"/>
        </w:rPr>
        <w:t>see below</w:t>
      </w:r>
      <w:r w:rsidR="00AE4868" w:rsidRPr="00B5175D">
        <w:rPr>
          <w:rFonts w:ascii="Arial" w:hAnsi="Arial" w:cs="Arial"/>
          <w:lang w:val="en-US"/>
        </w:rPr>
        <w:t xml:space="preserve">). In other countries, </w:t>
      </w:r>
      <w:r w:rsidR="00BF31EF" w:rsidRPr="00B5175D">
        <w:rPr>
          <w:rFonts w:ascii="Arial" w:hAnsi="Arial" w:cs="Arial"/>
          <w:lang w:val="en-US"/>
        </w:rPr>
        <w:t xml:space="preserve">the </w:t>
      </w:r>
      <w:r w:rsidRPr="00B5175D">
        <w:rPr>
          <w:rFonts w:ascii="Arial" w:hAnsi="Arial" w:cs="Arial"/>
          <w:lang w:val="en-US"/>
        </w:rPr>
        <w:t>level of penalties</w:t>
      </w:r>
      <w:r w:rsidR="00AE4868" w:rsidRPr="00B5175D">
        <w:rPr>
          <w:rFonts w:ascii="Arial" w:hAnsi="Arial" w:cs="Arial"/>
          <w:lang w:val="en-US"/>
        </w:rPr>
        <w:t xml:space="preserve"> is differentiated for </w:t>
      </w:r>
      <w:r w:rsidR="006B5B8F" w:rsidRPr="00B5175D">
        <w:rPr>
          <w:rFonts w:ascii="Arial" w:hAnsi="Arial" w:cs="Arial"/>
          <w:lang w:val="en-US"/>
        </w:rPr>
        <w:t>passenger</w:t>
      </w:r>
      <w:r w:rsidR="0074125F" w:rsidRPr="00B5175D">
        <w:rPr>
          <w:rFonts w:ascii="Arial" w:hAnsi="Arial" w:cs="Arial"/>
          <w:lang w:val="en-US"/>
        </w:rPr>
        <w:t>/freight traffic (B</w:t>
      </w:r>
      <w:r w:rsidR="006B5B8F" w:rsidRPr="00B5175D">
        <w:rPr>
          <w:rFonts w:ascii="Arial" w:hAnsi="Arial" w:cs="Arial"/>
          <w:lang w:val="en-US"/>
        </w:rPr>
        <w:t>ulgaria</w:t>
      </w:r>
      <w:r w:rsidR="0074125F" w:rsidRPr="00B5175D">
        <w:rPr>
          <w:rFonts w:ascii="Arial" w:hAnsi="Arial" w:cs="Arial"/>
          <w:lang w:val="en-US"/>
        </w:rPr>
        <w:t xml:space="preserve">, </w:t>
      </w:r>
      <w:r w:rsidR="006B5B8F" w:rsidRPr="00B5175D">
        <w:rPr>
          <w:rFonts w:ascii="Arial" w:hAnsi="Arial" w:cs="Arial"/>
          <w:lang w:val="en-US"/>
        </w:rPr>
        <w:t>France</w:t>
      </w:r>
      <w:r w:rsidR="0074125F" w:rsidRPr="00B5175D">
        <w:rPr>
          <w:rFonts w:ascii="Arial" w:hAnsi="Arial" w:cs="Arial"/>
          <w:lang w:val="en-US"/>
        </w:rPr>
        <w:t xml:space="preserve">, </w:t>
      </w:r>
      <w:r w:rsidR="006B5B8F" w:rsidRPr="00B5175D">
        <w:rPr>
          <w:rFonts w:ascii="Arial" w:hAnsi="Arial" w:cs="Arial"/>
          <w:lang w:val="en-US"/>
        </w:rPr>
        <w:t>Italy</w:t>
      </w:r>
      <w:r w:rsidR="0074125F" w:rsidRPr="00B5175D">
        <w:rPr>
          <w:rFonts w:ascii="Arial" w:hAnsi="Arial" w:cs="Arial"/>
          <w:lang w:val="en-US"/>
        </w:rPr>
        <w:t xml:space="preserve">, </w:t>
      </w:r>
      <w:r w:rsidR="00922027" w:rsidRPr="00B5175D">
        <w:rPr>
          <w:rFonts w:ascii="Arial" w:hAnsi="Arial" w:cs="Arial"/>
          <w:lang w:val="en-US"/>
        </w:rPr>
        <w:t xml:space="preserve">Lithuania, </w:t>
      </w:r>
      <w:r w:rsidR="00B94F6E" w:rsidRPr="00B5175D">
        <w:rPr>
          <w:rFonts w:ascii="Arial" w:hAnsi="Arial" w:cs="Arial"/>
          <w:lang w:val="en-US"/>
        </w:rPr>
        <w:t xml:space="preserve">Portugal, </w:t>
      </w:r>
      <w:r w:rsidR="006B5B8F" w:rsidRPr="00B5175D">
        <w:rPr>
          <w:rFonts w:ascii="Arial" w:hAnsi="Arial" w:cs="Arial"/>
          <w:lang w:val="en-US"/>
        </w:rPr>
        <w:t>Spain</w:t>
      </w:r>
      <w:r w:rsidR="0074125F" w:rsidRPr="00B5175D">
        <w:rPr>
          <w:rFonts w:ascii="Arial" w:hAnsi="Arial" w:cs="Arial"/>
          <w:lang w:val="en-US"/>
        </w:rPr>
        <w:t xml:space="preserve">, </w:t>
      </w:r>
      <w:r w:rsidR="006B5B8F" w:rsidRPr="00B5175D">
        <w:rPr>
          <w:rFonts w:ascii="Arial" w:hAnsi="Arial" w:cs="Arial"/>
          <w:lang w:val="en-US"/>
        </w:rPr>
        <w:t>Sweden</w:t>
      </w:r>
      <w:r w:rsidR="0074125F" w:rsidRPr="00B5175D">
        <w:rPr>
          <w:rFonts w:ascii="Arial" w:hAnsi="Arial" w:cs="Arial"/>
          <w:lang w:val="en-US"/>
        </w:rPr>
        <w:t xml:space="preserve">, </w:t>
      </w:r>
      <w:r w:rsidR="00542863" w:rsidRPr="00B5175D">
        <w:rPr>
          <w:rFonts w:ascii="Arial" w:hAnsi="Arial" w:cs="Arial"/>
          <w:lang w:val="en-US"/>
        </w:rPr>
        <w:t>and the</w:t>
      </w:r>
      <w:r w:rsidR="006B5B8F" w:rsidRPr="00B5175D">
        <w:rPr>
          <w:rFonts w:ascii="Arial" w:hAnsi="Arial" w:cs="Arial"/>
          <w:lang w:val="en-US"/>
        </w:rPr>
        <w:t xml:space="preserve"> </w:t>
      </w:r>
      <w:r w:rsidR="0074125F" w:rsidRPr="00B5175D">
        <w:rPr>
          <w:rFonts w:ascii="Arial" w:hAnsi="Arial" w:cs="Arial"/>
          <w:lang w:val="en-US"/>
        </w:rPr>
        <w:t>UK)</w:t>
      </w:r>
      <w:r w:rsidR="00AE4868" w:rsidRPr="00B5175D">
        <w:rPr>
          <w:rFonts w:ascii="Arial" w:hAnsi="Arial" w:cs="Arial"/>
          <w:lang w:val="en-US"/>
        </w:rPr>
        <w:t xml:space="preserve">. </w:t>
      </w:r>
      <w:r w:rsidR="0074125F" w:rsidRPr="00B5175D">
        <w:rPr>
          <w:rFonts w:ascii="Arial" w:hAnsi="Arial" w:cs="Arial"/>
          <w:lang w:val="en-US"/>
        </w:rPr>
        <w:t>Additional criteria</w:t>
      </w:r>
      <w:r w:rsidR="00AE4868" w:rsidRPr="00B5175D">
        <w:rPr>
          <w:rFonts w:ascii="Arial" w:hAnsi="Arial" w:cs="Arial"/>
          <w:lang w:val="en-US"/>
        </w:rPr>
        <w:t xml:space="preserve"> of differentiation are</w:t>
      </w:r>
      <w:r w:rsidR="0074125F" w:rsidRPr="00B5175D">
        <w:rPr>
          <w:rFonts w:ascii="Arial" w:hAnsi="Arial" w:cs="Arial"/>
          <w:lang w:val="en-US"/>
        </w:rPr>
        <w:t>: scheduled/ad hoc trains (I</w:t>
      </w:r>
      <w:r w:rsidR="006B5B8F" w:rsidRPr="00B5175D">
        <w:rPr>
          <w:rFonts w:ascii="Arial" w:hAnsi="Arial" w:cs="Arial"/>
          <w:lang w:val="en-US"/>
        </w:rPr>
        <w:t>taly</w:t>
      </w:r>
      <w:r w:rsidR="0074125F" w:rsidRPr="00B5175D">
        <w:rPr>
          <w:rFonts w:ascii="Arial" w:hAnsi="Arial" w:cs="Arial"/>
          <w:lang w:val="en-US"/>
        </w:rPr>
        <w:t xml:space="preserve">, </w:t>
      </w:r>
      <w:r w:rsidR="006B5B8F" w:rsidRPr="00B5175D">
        <w:rPr>
          <w:rFonts w:ascii="Arial" w:hAnsi="Arial" w:cs="Arial"/>
          <w:lang w:val="en-US"/>
        </w:rPr>
        <w:t>Romania</w:t>
      </w:r>
      <w:r w:rsidR="0074125F" w:rsidRPr="00B5175D">
        <w:rPr>
          <w:rFonts w:ascii="Arial" w:hAnsi="Arial" w:cs="Arial"/>
          <w:lang w:val="en-US"/>
        </w:rPr>
        <w:t>), commercial/service trains (I</w:t>
      </w:r>
      <w:r w:rsidR="006B5B8F" w:rsidRPr="00B5175D">
        <w:rPr>
          <w:rFonts w:ascii="Arial" w:hAnsi="Arial" w:cs="Arial"/>
          <w:lang w:val="en-US"/>
        </w:rPr>
        <w:t>taly</w:t>
      </w:r>
      <w:r w:rsidR="0074125F" w:rsidRPr="00B5175D">
        <w:rPr>
          <w:rFonts w:ascii="Arial" w:hAnsi="Arial" w:cs="Arial"/>
          <w:lang w:val="en-US"/>
        </w:rPr>
        <w:t xml:space="preserve">, </w:t>
      </w:r>
      <w:r w:rsidR="006B5B8F" w:rsidRPr="00B5175D">
        <w:rPr>
          <w:rFonts w:ascii="Arial" w:hAnsi="Arial" w:cs="Arial"/>
          <w:lang w:val="en-US"/>
        </w:rPr>
        <w:t>Sweden</w:t>
      </w:r>
      <w:r w:rsidR="0074125F" w:rsidRPr="00B5175D">
        <w:rPr>
          <w:rFonts w:ascii="Arial" w:hAnsi="Arial" w:cs="Arial"/>
          <w:lang w:val="en-US"/>
        </w:rPr>
        <w:t>), line type (</w:t>
      </w:r>
      <w:r w:rsidR="006B5B8F" w:rsidRPr="00B5175D">
        <w:rPr>
          <w:rFonts w:ascii="Arial" w:hAnsi="Arial" w:cs="Arial"/>
          <w:lang w:val="en-US"/>
        </w:rPr>
        <w:t>Italy</w:t>
      </w:r>
      <w:r w:rsidR="0074125F" w:rsidRPr="00B5175D">
        <w:rPr>
          <w:rFonts w:ascii="Arial" w:hAnsi="Arial" w:cs="Arial"/>
          <w:lang w:val="en-US"/>
        </w:rPr>
        <w:t xml:space="preserve">, </w:t>
      </w:r>
      <w:r w:rsidR="006B5B8F" w:rsidRPr="00B5175D">
        <w:rPr>
          <w:rFonts w:ascii="Arial" w:hAnsi="Arial" w:cs="Arial"/>
          <w:lang w:val="en-US"/>
        </w:rPr>
        <w:t>Spain</w:t>
      </w:r>
      <w:r w:rsidR="0074125F" w:rsidRPr="00B5175D">
        <w:rPr>
          <w:rFonts w:ascii="Arial" w:hAnsi="Arial" w:cs="Arial"/>
          <w:lang w:val="en-US"/>
        </w:rPr>
        <w:t xml:space="preserve">), </w:t>
      </w:r>
      <w:r w:rsidR="00542863" w:rsidRPr="00B5175D">
        <w:rPr>
          <w:rFonts w:ascii="Arial" w:hAnsi="Arial" w:cs="Arial"/>
          <w:lang w:val="en-US"/>
        </w:rPr>
        <w:t>and service</w:t>
      </w:r>
      <w:r w:rsidR="0074125F" w:rsidRPr="00B5175D">
        <w:rPr>
          <w:rFonts w:ascii="Arial" w:hAnsi="Arial" w:cs="Arial"/>
          <w:lang w:val="en-US"/>
        </w:rPr>
        <w:t xml:space="preserve"> groups </w:t>
      </w:r>
      <w:r w:rsidR="006D55F3">
        <w:rPr>
          <w:rFonts w:ascii="Arial" w:hAnsi="Arial" w:cs="Arial"/>
          <w:lang w:val="en-US"/>
        </w:rPr>
        <w:t>(i</w:t>
      </w:r>
      <w:r w:rsidR="00364D03">
        <w:rPr>
          <w:rFonts w:ascii="Arial" w:hAnsi="Arial" w:cs="Arial"/>
          <w:lang w:val="en-US"/>
        </w:rPr>
        <w:t>.</w:t>
      </w:r>
      <w:r w:rsidR="006D55F3">
        <w:rPr>
          <w:rFonts w:ascii="Arial" w:hAnsi="Arial" w:cs="Arial"/>
          <w:lang w:val="en-US"/>
        </w:rPr>
        <w:t>e</w:t>
      </w:r>
      <w:r w:rsidR="00364D03">
        <w:rPr>
          <w:rFonts w:ascii="Arial" w:hAnsi="Arial" w:cs="Arial"/>
          <w:lang w:val="en-US"/>
        </w:rPr>
        <w:t>.</w:t>
      </w:r>
      <w:r w:rsidR="006D55F3">
        <w:rPr>
          <w:rFonts w:ascii="Arial" w:hAnsi="Arial" w:cs="Arial"/>
          <w:lang w:val="en-US"/>
        </w:rPr>
        <w:t xml:space="preserve"> </w:t>
      </w:r>
      <w:r w:rsidR="006D55F3">
        <w:t>group of train services, operating in a similar geographic area and of a similar type</w:t>
      </w:r>
      <w:r w:rsidR="006D55F3">
        <w:rPr>
          <w:rFonts w:ascii="Arial" w:hAnsi="Arial" w:cs="Arial"/>
          <w:lang w:val="en-US"/>
        </w:rPr>
        <w:t xml:space="preserve">) </w:t>
      </w:r>
      <w:r w:rsidR="0074125F" w:rsidRPr="00B5175D">
        <w:rPr>
          <w:rFonts w:ascii="Arial" w:hAnsi="Arial" w:cs="Arial"/>
          <w:lang w:val="en-US"/>
        </w:rPr>
        <w:t>for passenger operator (UK), etc</w:t>
      </w:r>
      <w:r w:rsidR="00AE4868" w:rsidRPr="00B5175D">
        <w:rPr>
          <w:rFonts w:ascii="Arial" w:hAnsi="Arial" w:cs="Arial"/>
          <w:lang w:val="en-US"/>
        </w:rPr>
        <w:t>.</w:t>
      </w:r>
    </w:p>
    <w:p w:rsidR="0074125F" w:rsidRPr="00B5175D" w:rsidRDefault="00FB48E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lastRenderedPageBreak/>
        <w:t>I</w:t>
      </w:r>
      <w:r w:rsidR="0074125F" w:rsidRPr="00B5175D">
        <w:rPr>
          <w:rFonts w:ascii="Arial" w:hAnsi="Arial" w:cs="Arial"/>
          <w:lang w:val="en-US"/>
        </w:rPr>
        <w:t xml:space="preserve">n some </w:t>
      </w:r>
      <w:r w:rsidR="006B5B8F" w:rsidRPr="00B5175D">
        <w:rPr>
          <w:rFonts w:ascii="Arial" w:hAnsi="Arial" w:cs="Arial"/>
          <w:lang w:val="en-US"/>
        </w:rPr>
        <w:t>c</w:t>
      </w:r>
      <w:r w:rsidR="0074125F" w:rsidRPr="00B5175D">
        <w:rPr>
          <w:rFonts w:ascii="Arial" w:hAnsi="Arial" w:cs="Arial"/>
          <w:lang w:val="en-US"/>
        </w:rPr>
        <w:t xml:space="preserve">ountries penalties are calculated </w:t>
      </w:r>
      <w:r w:rsidR="006D5B7A" w:rsidRPr="00B5175D">
        <w:rPr>
          <w:rFonts w:ascii="Arial" w:hAnsi="Arial" w:cs="Arial"/>
          <w:lang w:val="en-US"/>
        </w:rPr>
        <w:t>i</w:t>
      </w:r>
      <w:r w:rsidR="0074125F" w:rsidRPr="00B5175D">
        <w:rPr>
          <w:rFonts w:ascii="Arial" w:hAnsi="Arial" w:cs="Arial"/>
          <w:lang w:val="en-US"/>
        </w:rPr>
        <w:t xml:space="preserve">n absolute terms (e.g.: </w:t>
      </w:r>
      <w:r w:rsidR="006B5B8F" w:rsidRPr="00B5175D">
        <w:rPr>
          <w:rFonts w:ascii="Arial" w:hAnsi="Arial" w:cs="Arial"/>
          <w:lang w:val="en-US"/>
        </w:rPr>
        <w:t xml:space="preserve">Austria </w:t>
      </w:r>
      <w:r w:rsidR="0074125F" w:rsidRPr="00B5175D">
        <w:rPr>
          <w:rFonts w:ascii="Arial" w:hAnsi="Arial" w:cs="Arial"/>
          <w:lang w:val="en-US"/>
        </w:rPr>
        <w:t>0</w:t>
      </w:r>
      <w:proofErr w:type="gramStart"/>
      <w:r w:rsidR="0074125F" w:rsidRPr="00B5175D">
        <w:rPr>
          <w:rFonts w:ascii="Arial" w:hAnsi="Arial" w:cs="Arial"/>
          <w:lang w:val="en-US"/>
        </w:rPr>
        <w:t>,5</w:t>
      </w:r>
      <w:proofErr w:type="gramEnd"/>
      <w:r w:rsidR="0074125F" w:rsidRPr="00B5175D">
        <w:rPr>
          <w:rFonts w:ascii="Arial" w:hAnsi="Arial" w:cs="Arial"/>
          <w:lang w:val="en-US"/>
        </w:rPr>
        <w:t xml:space="preserve"> €/min, D</w:t>
      </w:r>
      <w:r w:rsidR="006B5B8F" w:rsidRPr="00B5175D">
        <w:rPr>
          <w:rFonts w:ascii="Arial" w:hAnsi="Arial" w:cs="Arial"/>
          <w:lang w:val="en-US"/>
        </w:rPr>
        <w:t>enmark</w:t>
      </w:r>
      <w:r w:rsidR="0074125F" w:rsidRPr="00B5175D">
        <w:rPr>
          <w:rFonts w:ascii="Arial" w:hAnsi="Arial" w:cs="Arial"/>
          <w:lang w:val="en-US"/>
        </w:rPr>
        <w:t xml:space="preserve"> 700 DKK/delayed train</w:t>
      </w:r>
      <w:r w:rsidR="00ED0D84" w:rsidRPr="00B5175D">
        <w:rPr>
          <w:rFonts w:ascii="Arial" w:hAnsi="Arial" w:cs="Arial"/>
          <w:lang w:val="en-US"/>
        </w:rPr>
        <w:t>, Hungary 20 HUF/min</w:t>
      </w:r>
      <w:r w:rsidR="0074125F" w:rsidRPr="00B5175D">
        <w:rPr>
          <w:rFonts w:ascii="Arial" w:hAnsi="Arial" w:cs="Arial"/>
          <w:lang w:val="en-US"/>
        </w:rPr>
        <w:t xml:space="preserve">), in other </w:t>
      </w:r>
      <w:r w:rsidR="006B5B8F" w:rsidRPr="00B5175D">
        <w:rPr>
          <w:rFonts w:ascii="Arial" w:hAnsi="Arial" w:cs="Arial"/>
          <w:lang w:val="en-US"/>
        </w:rPr>
        <w:t>c</w:t>
      </w:r>
      <w:r w:rsidR="0074125F" w:rsidRPr="00B5175D">
        <w:rPr>
          <w:rFonts w:ascii="Arial" w:hAnsi="Arial" w:cs="Arial"/>
          <w:lang w:val="en-US"/>
        </w:rPr>
        <w:t xml:space="preserve">ountries as </w:t>
      </w:r>
      <w:r w:rsidR="00BF31EF" w:rsidRPr="00B5175D">
        <w:rPr>
          <w:rFonts w:ascii="Arial" w:hAnsi="Arial" w:cs="Arial"/>
          <w:lang w:val="en-US"/>
        </w:rPr>
        <w:t xml:space="preserve">a </w:t>
      </w:r>
      <w:r w:rsidR="0074125F" w:rsidRPr="00B5175D">
        <w:rPr>
          <w:rFonts w:ascii="Arial" w:hAnsi="Arial" w:cs="Arial"/>
          <w:lang w:val="en-US"/>
        </w:rPr>
        <w:t xml:space="preserve">percentage of </w:t>
      </w:r>
      <w:r w:rsidR="00862CC0" w:rsidRPr="00B5175D">
        <w:rPr>
          <w:rFonts w:ascii="Arial" w:hAnsi="Arial" w:cs="Arial"/>
          <w:lang w:val="en-US"/>
        </w:rPr>
        <w:t xml:space="preserve">the </w:t>
      </w:r>
      <w:r w:rsidR="0074125F" w:rsidRPr="00B5175D">
        <w:rPr>
          <w:rFonts w:ascii="Arial" w:hAnsi="Arial" w:cs="Arial"/>
          <w:lang w:val="en-US"/>
        </w:rPr>
        <w:t>access</w:t>
      </w:r>
      <w:r w:rsidR="00862CC0" w:rsidRPr="00B5175D">
        <w:rPr>
          <w:rFonts w:ascii="Arial" w:hAnsi="Arial" w:cs="Arial"/>
          <w:lang w:val="en-US"/>
        </w:rPr>
        <w:t xml:space="preserve"> charge</w:t>
      </w:r>
      <w:r w:rsidR="0074125F" w:rsidRPr="00B5175D">
        <w:rPr>
          <w:rFonts w:ascii="Arial" w:hAnsi="Arial" w:cs="Arial"/>
          <w:lang w:val="en-US"/>
        </w:rPr>
        <w:t>).</w:t>
      </w:r>
      <w:r w:rsidR="00470313" w:rsidRPr="00B5175D">
        <w:rPr>
          <w:rFonts w:ascii="Arial" w:hAnsi="Arial" w:cs="Arial"/>
        </w:rPr>
        <w:t xml:space="preserve"> In Romania t</w:t>
      </w:r>
      <w:r w:rsidR="00470313" w:rsidRPr="00B5175D">
        <w:rPr>
          <w:rFonts w:ascii="Arial" w:hAnsi="Arial" w:cs="Arial"/>
          <w:lang w:val="en-US"/>
        </w:rPr>
        <w:t xml:space="preserve">he penalty for one minute of delay is 0.2 </w:t>
      </w:r>
      <w:proofErr w:type="spellStart"/>
      <w:r w:rsidR="00470313" w:rsidRPr="00B5175D">
        <w:rPr>
          <w:rFonts w:ascii="Arial" w:hAnsi="Arial" w:cs="Arial"/>
          <w:lang w:val="en-US"/>
        </w:rPr>
        <w:t>leu</w:t>
      </w:r>
      <w:proofErr w:type="spellEnd"/>
      <w:r w:rsidR="00470313" w:rsidRPr="00B5175D">
        <w:rPr>
          <w:rFonts w:ascii="Arial" w:hAnsi="Arial" w:cs="Arial"/>
          <w:lang w:val="en-US"/>
        </w:rPr>
        <w:t xml:space="preserve"> / minute. The maximum monthly penalty of one of the parties may not exceed 1% of the total AC amount which has to be paid per month of the respective RU. </w:t>
      </w:r>
    </w:p>
    <w:p w:rsidR="00AD734A" w:rsidRDefault="0074125F"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some </w:t>
      </w:r>
      <w:r w:rsidR="006B5B8F" w:rsidRPr="00B5175D">
        <w:rPr>
          <w:rFonts w:ascii="Arial" w:hAnsi="Arial" w:cs="Arial"/>
          <w:lang w:val="en-US"/>
        </w:rPr>
        <w:t>c</w:t>
      </w:r>
      <w:r w:rsidRPr="00B5175D">
        <w:rPr>
          <w:rFonts w:ascii="Arial" w:hAnsi="Arial" w:cs="Arial"/>
          <w:lang w:val="en-US"/>
        </w:rPr>
        <w:t>ountries penalties</w:t>
      </w:r>
      <w:r w:rsidR="00BB1607" w:rsidRPr="00B5175D">
        <w:rPr>
          <w:rFonts w:ascii="Arial" w:hAnsi="Arial" w:cs="Arial"/>
          <w:lang w:val="en-US"/>
        </w:rPr>
        <w:t xml:space="preserve">, </w:t>
      </w:r>
      <w:r w:rsidRPr="00B5175D">
        <w:rPr>
          <w:rFonts w:ascii="Arial" w:hAnsi="Arial" w:cs="Arial"/>
          <w:lang w:val="en-US"/>
        </w:rPr>
        <w:t>bonus</w:t>
      </w:r>
      <w:r w:rsidR="00BB1607" w:rsidRPr="00B5175D">
        <w:rPr>
          <w:rFonts w:ascii="Arial" w:hAnsi="Arial" w:cs="Arial"/>
          <w:lang w:val="en-US"/>
        </w:rPr>
        <w:t xml:space="preserve"> or </w:t>
      </w:r>
      <w:r w:rsidRPr="00B5175D">
        <w:rPr>
          <w:rFonts w:ascii="Arial" w:hAnsi="Arial" w:cs="Arial"/>
          <w:lang w:val="en-US"/>
        </w:rPr>
        <w:t>compensation depend on a comparison between performance achieved and predetermined performance targets</w:t>
      </w:r>
      <w:r w:rsidR="00BF31EF" w:rsidRPr="00B5175D">
        <w:rPr>
          <w:rFonts w:ascii="Arial" w:hAnsi="Arial" w:cs="Arial"/>
          <w:lang w:val="en-US"/>
        </w:rPr>
        <w:t xml:space="preserve"> or thresholds</w:t>
      </w:r>
      <w:r w:rsidR="00AA7C32" w:rsidRPr="00B5175D">
        <w:rPr>
          <w:rFonts w:ascii="Arial" w:hAnsi="Arial" w:cs="Arial"/>
          <w:lang w:val="en-US"/>
        </w:rPr>
        <w:t>/benchmarks</w:t>
      </w:r>
      <w:r w:rsidR="00BF31EF" w:rsidRPr="00B5175D">
        <w:rPr>
          <w:rFonts w:ascii="Arial" w:hAnsi="Arial" w:cs="Arial"/>
          <w:lang w:val="en-US"/>
        </w:rPr>
        <w:t xml:space="preserve"> </w:t>
      </w:r>
      <w:r w:rsidRPr="00B5175D">
        <w:rPr>
          <w:rFonts w:ascii="Arial" w:hAnsi="Arial" w:cs="Arial"/>
          <w:lang w:val="en-US"/>
        </w:rPr>
        <w:t>(D</w:t>
      </w:r>
      <w:r w:rsidR="006B5B8F" w:rsidRPr="00B5175D">
        <w:rPr>
          <w:rFonts w:ascii="Arial" w:hAnsi="Arial" w:cs="Arial"/>
          <w:lang w:val="en-US"/>
        </w:rPr>
        <w:t>enmark</w:t>
      </w:r>
      <w:r w:rsidRPr="00B5175D">
        <w:rPr>
          <w:rFonts w:ascii="Arial" w:hAnsi="Arial" w:cs="Arial"/>
          <w:lang w:val="en-US"/>
        </w:rPr>
        <w:t xml:space="preserve">, </w:t>
      </w:r>
      <w:r w:rsidR="006B5B8F" w:rsidRPr="00B5175D">
        <w:rPr>
          <w:rFonts w:ascii="Arial" w:hAnsi="Arial" w:cs="Arial"/>
          <w:lang w:val="en-US"/>
        </w:rPr>
        <w:t>France</w:t>
      </w:r>
      <w:r w:rsidRPr="00B5175D">
        <w:rPr>
          <w:rFonts w:ascii="Arial" w:hAnsi="Arial" w:cs="Arial"/>
          <w:lang w:val="en-US"/>
        </w:rPr>
        <w:t xml:space="preserve">, </w:t>
      </w:r>
      <w:r w:rsidR="006B5B8F" w:rsidRPr="00B5175D">
        <w:rPr>
          <w:rFonts w:ascii="Arial" w:hAnsi="Arial" w:cs="Arial"/>
          <w:lang w:val="en-US"/>
        </w:rPr>
        <w:t xml:space="preserve">Germany and </w:t>
      </w:r>
      <w:r w:rsidRPr="00B5175D">
        <w:rPr>
          <w:rFonts w:ascii="Arial" w:hAnsi="Arial" w:cs="Arial"/>
          <w:lang w:val="en-US"/>
        </w:rPr>
        <w:t>UK).</w:t>
      </w:r>
      <w:r w:rsidR="00AD734A">
        <w:rPr>
          <w:rFonts w:ascii="Arial" w:hAnsi="Arial" w:cs="Arial"/>
          <w:lang w:val="en-US"/>
        </w:rPr>
        <w:t xml:space="preserve"> </w:t>
      </w:r>
    </w:p>
    <w:p w:rsidR="0074125F" w:rsidRPr="00B5175D" w:rsidRDefault="00AD734A"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 xml:space="preserve">Only in the UK, the payment rate for passenger traffic reflects the long-run revenue impact of the delay for the passenger operator and for freight </w:t>
      </w:r>
      <w:r w:rsidR="00BF31EF" w:rsidRPr="00B5175D">
        <w:rPr>
          <w:rFonts w:ascii="Arial" w:hAnsi="Arial" w:cs="Arial"/>
          <w:lang w:val="en-US"/>
        </w:rPr>
        <w:t xml:space="preserve">the average financial impact to a rail freight operator of each minute of delay. </w:t>
      </w:r>
      <w:r w:rsidR="0074125F" w:rsidRPr="00B5175D">
        <w:rPr>
          <w:rFonts w:ascii="Arial" w:hAnsi="Arial" w:cs="Arial"/>
          <w:lang w:val="en-US"/>
        </w:rPr>
        <w:t xml:space="preserve">In other countries compensation is not related to costs incurred by </w:t>
      </w:r>
      <w:proofErr w:type="spellStart"/>
      <w:r w:rsidR="0074125F" w:rsidRPr="00B5175D">
        <w:rPr>
          <w:rFonts w:ascii="Arial" w:hAnsi="Arial" w:cs="Arial"/>
          <w:lang w:val="en-US"/>
        </w:rPr>
        <w:t>RUs</w:t>
      </w:r>
      <w:r w:rsidR="00340B92" w:rsidRPr="00B5175D">
        <w:rPr>
          <w:rFonts w:ascii="Arial" w:hAnsi="Arial" w:cs="Arial"/>
          <w:lang w:val="en-US"/>
        </w:rPr>
        <w:t>.</w:t>
      </w:r>
      <w:proofErr w:type="spellEnd"/>
    </w:p>
    <w:p w:rsidR="00061838" w:rsidRPr="00B5175D" w:rsidRDefault="0074125F"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With the exception of </w:t>
      </w:r>
      <w:r w:rsidR="006B5B8F" w:rsidRPr="00B5175D">
        <w:rPr>
          <w:rFonts w:ascii="Arial" w:hAnsi="Arial" w:cs="Arial"/>
          <w:lang w:val="en-US"/>
        </w:rPr>
        <w:t>Bulgaria</w:t>
      </w:r>
      <w:r w:rsidR="00F820E7" w:rsidRPr="00B5175D">
        <w:rPr>
          <w:rFonts w:ascii="Arial" w:hAnsi="Arial" w:cs="Arial"/>
          <w:lang w:val="en-US"/>
        </w:rPr>
        <w:t>,</w:t>
      </w:r>
      <w:r w:rsidR="00922027" w:rsidRPr="00B5175D">
        <w:rPr>
          <w:rFonts w:ascii="Arial" w:hAnsi="Arial" w:cs="Arial"/>
          <w:lang w:val="en-US"/>
        </w:rPr>
        <w:t xml:space="preserve"> Lithuania,</w:t>
      </w:r>
      <w:r w:rsidR="00F820E7" w:rsidRPr="00B5175D">
        <w:rPr>
          <w:rFonts w:ascii="Arial" w:hAnsi="Arial" w:cs="Arial"/>
          <w:lang w:val="en-US"/>
        </w:rPr>
        <w:t xml:space="preserve"> Portugal,</w:t>
      </w:r>
      <w:r w:rsidR="006B5B8F" w:rsidRPr="00B5175D">
        <w:rPr>
          <w:rFonts w:ascii="Arial" w:hAnsi="Arial" w:cs="Arial"/>
          <w:lang w:val="en-US"/>
        </w:rPr>
        <w:t xml:space="preserve"> Sweden</w:t>
      </w:r>
      <w:r w:rsidRPr="00B5175D">
        <w:rPr>
          <w:rFonts w:ascii="Arial" w:hAnsi="Arial" w:cs="Arial"/>
          <w:lang w:val="en-US"/>
        </w:rPr>
        <w:t xml:space="preserve"> and </w:t>
      </w:r>
      <w:r w:rsidR="006B5B8F" w:rsidRPr="00B5175D">
        <w:rPr>
          <w:rFonts w:ascii="Arial" w:hAnsi="Arial" w:cs="Arial"/>
          <w:lang w:val="en-US"/>
        </w:rPr>
        <w:t xml:space="preserve">the </w:t>
      </w:r>
      <w:r w:rsidRPr="00B5175D">
        <w:rPr>
          <w:rFonts w:ascii="Arial" w:hAnsi="Arial" w:cs="Arial"/>
          <w:lang w:val="en-US"/>
        </w:rPr>
        <w:t xml:space="preserve">UK (passenger services), all </w:t>
      </w:r>
      <w:r w:rsidR="00B27409" w:rsidRPr="00B5175D">
        <w:rPr>
          <w:rFonts w:ascii="Arial" w:hAnsi="Arial" w:cs="Arial"/>
          <w:lang w:val="en-US"/>
        </w:rPr>
        <w:t xml:space="preserve">countries </w:t>
      </w:r>
      <w:r w:rsidRPr="00B5175D">
        <w:rPr>
          <w:rFonts w:ascii="Arial" w:hAnsi="Arial" w:cs="Arial"/>
          <w:lang w:val="en-US"/>
        </w:rPr>
        <w:t xml:space="preserve">apply a </w:t>
      </w:r>
      <w:r w:rsidR="00F565EA" w:rsidRPr="00B5175D">
        <w:rPr>
          <w:rFonts w:ascii="Arial" w:hAnsi="Arial" w:cs="Arial"/>
          <w:b/>
          <w:lang w:val="en-US"/>
        </w:rPr>
        <w:t>cap to</w:t>
      </w:r>
      <w:r w:rsidRPr="00B5175D">
        <w:rPr>
          <w:rFonts w:ascii="Arial" w:hAnsi="Arial" w:cs="Arial"/>
          <w:b/>
          <w:lang w:val="en-US"/>
        </w:rPr>
        <w:t xml:space="preserve"> payments of </w:t>
      </w:r>
      <w:r w:rsidR="00B27409" w:rsidRPr="00B5175D">
        <w:rPr>
          <w:rFonts w:ascii="Arial" w:hAnsi="Arial" w:cs="Arial"/>
          <w:b/>
          <w:lang w:val="en-US"/>
        </w:rPr>
        <w:t>penalties</w:t>
      </w:r>
      <w:r w:rsidRPr="00B5175D">
        <w:rPr>
          <w:rFonts w:ascii="Arial" w:hAnsi="Arial" w:cs="Arial"/>
          <w:lang w:val="en-US"/>
        </w:rPr>
        <w:t xml:space="preserve">. In several </w:t>
      </w:r>
      <w:r w:rsidR="006B5B8F" w:rsidRPr="00B5175D">
        <w:rPr>
          <w:rFonts w:ascii="Arial" w:hAnsi="Arial" w:cs="Arial"/>
          <w:lang w:val="en-US"/>
        </w:rPr>
        <w:t xml:space="preserve">countries </w:t>
      </w:r>
      <w:r w:rsidR="00B27409" w:rsidRPr="00B5175D">
        <w:rPr>
          <w:rFonts w:ascii="Arial" w:hAnsi="Arial" w:cs="Arial"/>
          <w:lang w:val="en-US"/>
        </w:rPr>
        <w:t>the</w:t>
      </w:r>
      <w:r w:rsidRPr="00B5175D">
        <w:rPr>
          <w:rFonts w:ascii="Arial" w:hAnsi="Arial" w:cs="Arial"/>
          <w:lang w:val="en-US"/>
        </w:rPr>
        <w:t xml:space="preserve"> cap </w:t>
      </w:r>
      <w:r w:rsidR="00B27409" w:rsidRPr="00B5175D">
        <w:rPr>
          <w:rFonts w:ascii="Arial" w:hAnsi="Arial" w:cs="Arial"/>
          <w:lang w:val="en-US"/>
        </w:rPr>
        <w:t xml:space="preserve">applies to </w:t>
      </w:r>
      <w:r w:rsidRPr="00B5175D">
        <w:rPr>
          <w:rFonts w:ascii="Arial" w:hAnsi="Arial" w:cs="Arial"/>
          <w:lang w:val="en-US"/>
        </w:rPr>
        <w:t>individual train penalty payments (</w:t>
      </w:r>
      <w:r w:rsidR="006B5B8F" w:rsidRPr="00B5175D">
        <w:rPr>
          <w:rFonts w:ascii="Arial" w:hAnsi="Arial" w:cs="Arial"/>
          <w:lang w:val="en-US"/>
        </w:rPr>
        <w:t>Finland</w:t>
      </w:r>
      <w:r w:rsidRPr="00B5175D">
        <w:rPr>
          <w:rFonts w:ascii="Arial" w:hAnsi="Arial" w:cs="Arial"/>
          <w:lang w:val="en-US"/>
        </w:rPr>
        <w:t xml:space="preserve">, </w:t>
      </w:r>
      <w:r w:rsidR="006B5B8F" w:rsidRPr="00B5175D">
        <w:rPr>
          <w:rFonts w:ascii="Arial" w:hAnsi="Arial" w:cs="Arial"/>
          <w:lang w:val="en-US"/>
        </w:rPr>
        <w:t>France</w:t>
      </w:r>
      <w:r w:rsidRPr="00B5175D">
        <w:rPr>
          <w:rFonts w:ascii="Arial" w:hAnsi="Arial" w:cs="Arial"/>
          <w:lang w:val="en-US"/>
        </w:rPr>
        <w:t xml:space="preserve">, </w:t>
      </w:r>
      <w:r w:rsidR="006B5B8F" w:rsidRPr="00B5175D">
        <w:rPr>
          <w:rFonts w:ascii="Arial" w:hAnsi="Arial" w:cs="Arial"/>
          <w:lang w:val="en-US"/>
        </w:rPr>
        <w:t>Greece</w:t>
      </w:r>
      <w:r w:rsidRPr="00B5175D">
        <w:rPr>
          <w:rFonts w:ascii="Arial" w:hAnsi="Arial" w:cs="Arial"/>
          <w:lang w:val="en-US"/>
        </w:rPr>
        <w:t xml:space="preserve">, </w:t>
      </w:r>
      <w:r w:rsidR="006B5B8F" w:rsidRPr="00B5175D">
        <w:rPr>
          <w:rFonts w:ascii="Arial" w:hAnsi="Arial" w:cs="Arial"/>
          <w:lang w:val="en-US"/>
        </w:rPr>
        <w:t xml:space="preserve">Italy </w:t>
      </w:r>
      <w:r w:rsidRPr="00B5175D">
        <w:rPr>
          <w:rFonts w:ascii="Arial" w:hAnsi="Arial" w:cs="Arial"/>
          <w:lang w:val="en-US"/>
        </w:rPr>
        <w:t xml:space="preserve">in the scheme actually in force, </w:t>
      </w:r>
      <w:r w:rsidR="006B5B8F" w:rsidRPr="00B5175D">
        <w:rPr>
          <w:rFonts w:ascii="Arial" w:hAnsi="Arial" w:cs="Arial"/>
          <w:lang w:val="en-US"/>
        </w:rPr>
        <w:t>Slovenia</w:t>
      </w:r>
      <w:r w:rsidRPr="00B5175D">
        <w:rPr>
          <w:rFonts w:ascii="Arial" w:hAnsi="Arial" w:cs="Arial"/>
          <w:lang w:val="en-US"/>
        </w:rPr>
        <w:t>)</w:t>
      </w:r>
      <w:r w:rsidR="00F565EA" w:rsidRPr="00B5175D">
        <w:rPr>
          <w:rFonts w:ascii="Arial" w:hAnsi="Arial" w:cs="Arial"/>
          <w:lang w:val="en-US"/>
        </w:rPr>
        <w:t xml:space="preserve">. </w:t>
      </w:r>
      <w:r w:rsidR="00B27409" w:rsidRPr="00B5175D">
        <w:rPr>
          <w:rFonts w:ascii="Arial" w:hAnsi="Arial" w:cs="Arial"/>
          <w:lang w:val="en-US"/>
        </w:rPr>
        <w:t>In other countries, there</w:t>
      </w:r>
      <w:r w:rsidRPr="00B5175D">
        <w:rPr>
          <w:rFonts w:ascii="Arial" w:hAnsi="Arial" w:cs="Arial"/>
          <w:lang w:val="en-US"/>
        </w:rPr>
        <w:t xml:space="preserve"> is a cap for total annual penalty payments due by a single RU that is expressed </w:t>
      </w:r>
      <w:r w:rsidR="001D6C8B" w:rsidRPr="00B5175D">
        <w:rPr>
          <w:rFonts w:ascii="Arial" w:hAnsi="Arial" w:cs="Arial"/>
          <w:lang w:val="en-US"/>
        </w:rPr>
        <w:t xml:space="preserve">either </w:t>
      </w:r>
      <w:r w:rsidRPr="00B5175D">
        <w:rPr>
          <w:rFonts w:ascii="Arial" w:hAnsi="Arial" w:cs="Arial"/>
          <w:lang w:val="en-US"/>
        </w:rPr>
        <w:t>in absolute value (D</w:t>
      </w:r>
      <w:r w:rsidR="006B5B8F" w:rsidRPr="00B5175D">
        <w:rPr>
          <w:rFonts w:ascii="Arial" w:hAnsi="Arial" w:cs="Arial"/>
          <w:lang w:val="en-US"/>
        </w:rPr>
        <w:t>enmark</w:t>
      </w:r>
      <w:r w:rsidRPr="00B5175D">
        <w:rPr>
          <w:rFonts w:ascii="Arial" w:hAnsi="Arial" w:cs="Arial"/>
          <w:lang w:val="en-US"/>
        </w:rPr>
        <w:t xml:space="preserve">, </w:t>
      </w:r>
      <w:r w:rsidR="006B5B8F" w:rsidRPr="00B5175D">
        <w:rPr>
          <w:rFonts w:ascii="Arial" w:hAnsi="Arial" w:cs="Arial"/>
          <w:lang w:val="en-US"/>
        </w:rPr>
        <w:t>France</w:t>
      </w:r>
      <w:r w:rsidRPr="00B5175D">
        <w:rPr>
          <w:rFonts w:ascii="Arial" w:hAnsi="Arial" w:cs="Arial"/>
          <w:lang w:val="en-US"/>
        </w:rPr>
        <w:t xml:space="preserve">, </w:t>
      </w:r>
      <w:r w:rsidR="00E944AB" w:rsidRPr="00B5175D">
        <w:rPr>
          <w:rFonts w:ascii="Arial" w:hAnsi="Arial" w:cs="Arial"/>
          <w:lang w:val="en-US"/>
        </w:rPr>
        <w:t>and Germany</w:t>
      </w:r>
      <w:r w:rsidRPr="00B5175D">
        <w:rPr>
          <w:rFonts w:ascii="Arial" w:hAnsi="Arial" w:cs="Arial"/>
          <w:lang w:val="en-US"/>
        </w:rPr>
        <w:t>) or as percentage of annual access charge (I</w:t>
      </w:r>
      <w:r w:rsidR="006B5B8F" w:rsidRPr="00B5175D">
        <w:rPr>
          <w:rFonts w:ascii="Arial" w:hAnsi="Arial" w:cs="Arial"/>
          <w:lang w:val="en-US"/>
        </w:rPr>
        <w:t>taly</w:t>
      </w:r>
      <w:r w:rsidRPr="00B5175D">
        <w:rPr>
          <w:rFonts w:ascii="Arial" w:hAnsi="Arial" w:cs="Arial"/>
          <w:lang w:val="en-US"/>
        </w:rPr>
        <w:t xml:space="preserve"> and </w:t>
      </w:r>
      <w:r w:rsidR="006B5B8F" w:rsidRPr="00B5175D">
        <w:rPr>
          <w:rFonts w:ascii="Arial" w:hAnsi="Arial" w:cs="Arial"/>
          <w:lang w:val="en-US"/>
        </w:rPr>
        <w:t>Spain</w:t>
      </w:r>
      <w:r w:rsidRPr="00B5175D">
        <w:rPr>
          <w:rFonts w:ascii="Arial" w:hAnsi="Arial" w:cs="Arial"/>
          <w:lang w:val="en-US"/>
        </w:rPr>
        <w:t>)</w:t>
      </w:r>
      <w:r w:rsidR="00340B92" w:rsidRPr="00B5175D">
        <w:rPr>
          <w:rFonts w:ascii="Arial" w:hAnsi="Arial" w:cs="Arial"/>
          <w:lang w:val="en-US"/>
        </w:rPr>
        <w:t>.</w:t>
      </w:r>
      <w:r w:rsidR="00AA7C32" w:rsidRPr="00B5175D">
        <w:rPr>
          <w:rFonts w:ascii="Arial" w:hAnsi="Arial" w:cs="Arial"/>
          <w:lang w:val="en-US"/>
        </w:rPr>
        <w:t xml:space="preserve"> In the UK, freight operators can benefit from a cap agreed with the IM and approved by the regulator.</w:t>
      </w:r>
    </w:p>
    <w:p w:rsidR="00C510DB" w:rsidRPr="00B5175D" w:rsidRDefault="00F565EA"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As a result of different </w:t>
      </w:r>
      <w:r w:rsidR="00475986" w:rsidRPr="00B5175D">
        <w:rPr>
          <w:rFonts w:ascii="Arial" w:hAnsi="Arial" w:cs="Arial"/>
          <w:lang w:val="en-US"/>
        </w:rPr>
        <w:t>criteria and parameters</w:t>
      </w:r>
      <w:r w:rsidRPr="00B5175D">
        <w:rPr>
          <w:rFonts w:ascii="Arial" w:hAnsi="Arial" w:cs="Arial"/>
          <w:lang w:val="en-US"/>
        </w:rPr>
        <w:t xml:space="preserve"> employed, t</w:t>
      </w:r>
      <w:r w:rsidR="0074125F" w:rsidRPr="00B5175D">
        <w:rPr>
          <w:rFonts w:ascii="Arial" w:hAnsi="Arial" w:cs="Arial"/>
          <w:lang w:val="en-US"/>
        </w:rPr>
        <w:t xml:space="preserve">he amount of net payments from </w:t>
      </w:r>
      <w:r w:rsidR="00B27409" w:rsidRPr="00B5175D">
        <w:rPr>
          <w:rFonts w:ascii="Arial" w:hAnsi="Arial" w:cs="Arial"/>
          <w:lang w:val="en-US"/>
        </w:rPr>
        <w:t xml:space="preserve">the </w:t>
      </w:r>
      <w:r w:rsidR="0074125F" w:rsidRPr="00B5175D">
        <w:rPr>
          <w:rFonts w:ascii="Arial" w:hAnsi="Arial" w:cs="Arial"/>
          <w:lang w:val="en-US"/>
        </w:rPr>
        <w:t>IM to RUs assumes positive value</w:t>
      </w:r>
      <w:r w:rsidR="00B27409" w:rsidRPr="00B5175D">
        <w:rPr>
          <w:rFonts w:ascii="Arial" w:hAnsi="Arial" w:cs="Arial"/>
          <w:lang w:val="en-US"/>
        </w:rPr>
        <w:t>s</w:t>
      </w:r>
      <w:r w:rsidR="0074125F" w:rsidRPr="00B5175D">
        <w:rPr>
          <w:rFonts w:ascii="Arial" w:hAnsi="Arial" w:cs="Arial"/>
          <w:lang w:val="en-US"/>
        </w:rPr>
        <w:t xml:space="preserve"> in </w:t>
      </w:r>
      <w:r w:rsidR="006B5B8F" w:rsidRPr="00B5175D">
        <w:rPr>
          <w:rFonts w:ascii="Arial" w:hAnsi="Arial" w:cs="Arial"/>
          <w:lang w:val="en-US"/>
        </w:rPr>
        <w:t>Finland</w:t>
      </w:r>
      <w:r w:rsidR="0074125F" w:rsidRPr="00B5175D">
        <w:rPr>
          <w:rFonts w:ascii="Arial" w:hAnsi="Arial" w:cs="Arial"/>
          <w:lang w:val="en-US"/>
        </w:rPr>
        <w:t xml:space="preserve">, </w:t>
      </w:r>
      <w:r w:rsidR="006B5B8F" w:rsidRPr="00B5175D">
        <w:rPr>
          <w:rFonts w:ascii="Arial" w:hAnsi="Arial" w:cs="Arial"/>
          <w:lang w:val="en-US"/>
        </w:rPr>
        <w:t>Sweden</w:t>
      </w:r>
      <w:r w:rsidR="0074125F" w:rsidRPr="00B5175D">
        <w:rPr>
          <w:rFonts w:ascii="Arial" w:hAnsi="Arial" w:cs="Arial"/>
          <w:lang w:val="en-US"/>
        </w:rPr>
        <w:t xml:space="preserve">, </w:t>
      </w:r>
      <w:r w:rsidR="006B5B8F" w:rsidRPr="00B5175D">
        <w:rPr>
          <w:rFonts w:ascii="Arial" w:hAnsi="Arial" w:cs="Arial"/>
          <w:lang w:val="en-US"/>
        </w:rPr>
        <w:t xml:space="preserve">Bulgaria </w:t>
      </w:r>
      <w:r w:rsidR="0074125F" w:rsidRPr="00B5175D">
        <w:rPr>
          <w:rFonts w:ascii="Arial" w:hAnsi="Arial" w:cs="Arial"/>
          <w:lang w:val="en-US"/>
        </w:rPr>
        <w:t xml:space="preserve">and UK and negative values in </w:t>
      </w:r>
      <w:r w:rsidR="006B5B8F" w:rsidRPr="00B5175D">
        <w:rPr>
          <w:rFonts w:ascii="Arial" w:hAnsi="Arial" w:cs="Arial"/>
          <w:lang w:val="en-US"/>
        </w:rPr>
        <w:t>Italy</w:t>
      </w:r>
      <w:r w:rsidR="0074125F" w:rsidRPr="00B5175D">
        <w:rPr>
          <w:rFonts w:ascii="Arial" w:hAnsi="Arial" w:cs="Arial"/>
          <w:lang w:val="en-US"/>
        </w:rPr>
        <w:t xml:space="preserve">, </w:t>
      </w:r>
      <w:r w:rsidR="006B5B8F" w:rsidRPr="00B5175D">
        <w:rPr>
          <w:rFonts w:ascii="Arial" w:hAnsi="Arial" w:cs="Arial"/>
          <w:lang w:val="en-US"/>
        </w:rPr>
        <w:t>Germany</w:t>
      </w:r>
      <w:r w:rsidR="0074125F" w:rsidRPr="00B5175D">
        <w:rPr>
          <w:rFonts w:ascii="Arial" w:hAnsi="Arial" w:cs="Arial"/>
          <w:lang w:val="en-US"/>
        </w:rPr>
        <w:t xml:space="preserve">, </w:t>
      </w:r>
      <w:r w:rsidR="00542863" w:rsidRPr="00B5175D">
        <w:rPr>
          <w:rFonts w:ascii="Arial" w:hAnsi="Arial" w:cs="Arial"/>
          <w:lang w:val="en-US"/>
        </w:rPr>
        <w:t>and Hungary</w:t>
      </w:r>
      <w:r w:rsidR="0074125F" w:rsidRPr="00B5175D">
        <w:rPr>
          <w:rFonts w:ascii="Arial" w:hAnsi="Arial" w:cs="Arial"/>
          <w:lang w:val="en-US"/>
        </w:rPr>
        <w:t xml:space="preserve">. </w:t>
      </w:r>
    </w:p>
    <w:p w:rsidR="00BB1607" w:rsidRPr="00B5175D" w:rsidRDefault="00BB1607" w:rsidP="00957E6F">
      <w:pPr>
        <w:spacing w:line="240" w:lineRule="auto"/>
        <w:ind w:left="709" w:hanging="709"/>
        <w:contextualSpacing/>
        <w:rPr>
          <w:rFonts w:ascii="Arial" w:hAnsi="Arial" w:cs="Arial"/>
          <w:lang w:val="en-US"/>
        </w:rPr>
      </w:pPr>
    </w:p>
    <w:p w:rsidR="00C510DB" w:rsidRPr="00957E6F" w:rsidRDefault="003E0AAA" w:rsidP="003E0AAA">
      <w:pPr>
        <w:pStyle w:val="Titre1"/>
        <w:spacing w:before="0" w:after="200" w:line="240" w:lineRule="auto"/>
        <w:contextualSpacing/>
        <w:rPr>
          <w:rFonts w:ascii="Arial" w:hAnsi="Arial" w:cs="Arial"/>
          <w:lang w:val="en-US"/>
        </w:rPr>
      </w:pPr>
      <w:bookmarkStart w:id="5" w:name="_Toc496969646"/>
      <w:r>
        <w:rPr>
          <w:rFonts w:ascii="Arial" w:hAnsi="Arial" w:cs="Arial"/>
          <w:lang w:val="en-US"/>
        </w:rPr>
        <w:t>II.4.</w:t>
      </w:r>
      <w:r>
        <w:rPr>
          <w:rFonts w:ascii="Arial" w:hAnsi="Arial" w:cs="Arial"/>
          <w:lang w:val="en-US"/>
        </w:rPr>
        <w:tab/>
      </w:r>
      <w:r w:rsidR="00C510DB" w:rsidRPr="00957E6F">
        <w:rPr>
          <w:rFonts w:ascii="Arial" w:hAnsi="Arial" w:cs="Arial"/>
          <w:lang w:val="en-US"/>
        </w:rPr>
        <w:t>Dispute resolution</w:t>
      </w:r>
      <w:bookmarkEnd w:id="5"/>
    </w:p>
    <w:p w:rsidR="00C510DB" w:rsidRPr="00B5175D" w:rsidRDefault="00C510DB"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Annex VI</w:t>
      </w:r>
      <w:r w:rsidR="00AD734A">
        <w:rPr>
          <w:rFonts w:ascii="Arial" w:hAnsi="Arial" w:cs="Arial"/>
          <w:lang w:val="en-US"/>
        </w:rPr>
        <w:t xml:space="preserve"> </w:t>
      </w:r>
      <w:r w:rsidR="0018574D">
        <w:rPr>
          <w:rFonts w:ascii="Arial" w:hAnsi="Arial" w:cs="Arial"/>
          <w:lang w:val="en-US"/>
        </w:rPr>
        <w:t>paragraph</w:t>
      </w:r>
      <w:r w:rsidRPr="00B5175D">
        <w:rPr>
          <w:rFonts w:ascii="Arial" w:hAnsi="Arial" w:cs="Arial"/>
          <w:lang w:val="en-US"/>
        </w:rPr>
        <w:t xml:space="preserve"> 2g </w:t>
      </w:r>
      <w:r w:rsidR="00B27409" w:rsidRPr="00B5175D">
        <w:rPr>
          <w:rFonts w:ascii="Arial" w:hAnsi="Arial" w:cs="Arial"/>
          <w:lang w:val="en-US"/>
        </w:rPr>
        <w:t xml:space="preserve">of </w:t>
      </w:r>
      <w:r w:rsidRPr="00B5175D">
        <w:rPr>
          <w:rFonts w:ascii="Arial" w:hAnsi="Arial" w:cs="Arial"/>
          <w:lang w:val="en-US"/>
        </w:rPr>
        <w:t xml:space="preserve">the </w:t>
      </w:r>
      <w:r w:rsidR="00AD734A">
        <w:rPr>
          <w:rFonts w:ascii="Arial" w:hAnsi="Arial" w:cs="Arial"/>
          <w:lang w:val="en-US"/>
        </w:rPr>
        <w:t>Recast D</w:t>
      </w:r>
      <w:r w:rsidRPr="00B5175D">
        <w:rPr>
          <w:rFonts w:ascii="Arial" w:hAnsi="Arial" w:cs="Arial"/>
          <w:lang w:val="en-US"/>
        </w:rPr>
        <w:t>irective state</w:t>
      </w:r>
      <w:r w:rsidR="006D5B7A" w:rsidRPr="00B5175D">
        <w:rPr>
          <w:rFonts w:ascii="Arial" w:hAnsi="Arial" w:cs="Arial"/>
          <w:lang w:val="en-US"/>
        </w:rPr>
        <w:t>s</w:t>
      </w:r>
      <w:r w:rsidRPr="00B5175D">
        <w:rPr>
          <w:rFonts w:ascii="Arial" w:hAnsi="Arial" w:cs="Arial"/>
          <w:lang w:val="en-US"/>
        </w:rPr>
        <w:t>: “Without prejudice to the existing appeal procedures and to the provisions of Article 56, in the case of disputes relating to the performance scheme, a dispute resolution system shall be made available in order to settle such matters promptly. This dispute resolution system shall be impartial towards the parties involved. If this system is applied, a decision shall be reached within a time limit of 10 working days; (…)”</w:t>
      </w:r>
    </w:p>
    <w:p w:rsidR="00C510DB" w:rsidRPr="00B5175D" w:rsidRDefault="00C510DB"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On this basis</w:t>
      </w:r>
      <w:r w:rsidR="00B27409" w:rsidRPr="00B5175D">
        <w:rPr>
          <w:rFonts w:ascii="Arial" w:hAnsi="Arial" w:cs="Arial"/>
          <w:lang w:val="en-US"/>
        </w:rPr>
        <w:t>,</w:t>
      </w:r>
      <w:r w:rsidRPr="00B5175D">
        <w:rPr>
          <w:rFonts w:ascii="Arial" w:hAnsi="Arial" w:cs="Arial"/>
          <w:lang w:val="en-US"/>
        </w:rPr>
        <w:t xml:space="preserve"> part of the questionnaire</w:t>
      </w:r>
      <w:r w:rsidR="00B27409" w:rsidRPr="00B5175D">
        <w:rPr>
          <w:rFonts w:ascii="Arial" w:hAnsi="Arial" w:cs="Arial"/>
          <w:lang w:val="en-US"/>
        </w:rPr>
        <w:t xml:space="preserve"> has addressed this topic in order to determine whether</w:t>
      </w:r>
      <w:r w:rsidRPr="00B5175D">
        <w:rPr>
          <w:rFonts w:ascii="Arial" w:hAnsi="Arial" w:cs="Arial"/>
          <w:lang w:val="en-US"/>
        </w:rPr>
        <w:t xml:space="preserve"> there is a well-established procedure for the assessment of delays between RU and IM.</w:t>
      </w:r>
      <w:r w:rsidR="0047597B" w:rsidRPr="00B5175D">
        <w:rPr>
          <w:rFonts w:ascii="Arial" w:hAnsi="Arial" w:cs="Arial"/>
          <w:lang w:val="en-US"/>
        </w:rPr>
        <w:t xml:space="preserve"> In all countries (</w:t>
      </w:r>
      <w:r w:rsidR="0018574D">
        <w:rPr>
          <w:rFonts w:ascii="Arial" w:hAnsi="Arial" w:cs="Arial"/>
          <w:lang w:val="en-US"/>
        </w:rPr>
        <w:t>except for</w:t>
      </w:r>
      <w:r w:rsidR="0047597B" w:rsidRPr="00B5175D">
        <w:rPr>
          <w:rFonts w:ascii="Arial" w:hAnsi="Arial" w:cs="Arial"/>
          <w:lang w:val="en-US"/>
        </w:rPr>
        <w:t xml:space="preserve"> Norway) there are well established procedures for the assessment of delays.</w:t>
      </w:r>
    </w:p>
    <w:p w:rsidR="00090898" w:rsidRPr="00B5175D" w:rsidRDefault="00090898"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Some of the dispute resolution systems have deadlines for complaining</w:t>
      </w:r>
      <w:r w:rsidR="0018574D">
        <w:rPr>
          <w:rFonts w:ascii="Arial" w:hAnsi="Arial" w:cs="Arial"/>
          <w:lang w:val="en-US"/>
        </w:rPr>
        <w:t>. C</w:t>
      </w:r>
      <w:r w:rsidRPr="00B5175D">
        <w:rPr>
          <w:rFonts w:ascii="Arial" w:hAnsi="Arial" w:cs="Arial"/>
          <w:lang w:val="en-US"/>
        </w:rPr>
        <w:t xml:space="preserve">omplaints can be brought before committees, addressed in negotiations or </w:t>
      </w:r>
      <w:r w:rsidR="0018574D">
        <w:rPr>
          <w:rFonts w:ascii="Arial" w:hAnsi="Arial" w:cs="Arial"/>
          <w:lang w:val="en-US"/>
        </w:rPr>
        <w:t xml:space="preserve">at </w:t>
      </w:r>
      <w:r w:rsidRPr="00B5175D">
        <w:rPr>
          <w:rFonts w:ascii="Arial" w:hAnsi="Arial" w:cs="Arial"/>
          <w:lang w:val="en-US"/>
        </w:rPr>
        <w:t xml:space="preserve">monthly meetings. The </w:t>
      </w:r>
      <w:r w:rsidR="00BA0C79" w:rsidRPr="00B5175D">
        <w:rPr>
          <w:rFonts w:ascii="Arial" w:hAnsi="Arial" w:cs="Arial"/>
          <w:lang w:val="en-US"/>
        </w:rPr>
        <w:t xml:space="preserve">regulatory bodies </w:t>
      </w:r>
      <w:r w:rsidRPr="00B5175D">
        <w:rPr>
          <w:rFonts w:ascii="Arial" w:hAnsi="Arial" w:cs="Arial"/>
          <w:lang w:val="en-US"/>
        </w:rPr>
        <w:t xml:space="preserve">can be </w:t>
      </w:r>
      <w:r w:rsidR="001D0616" w:rsidRPr="00B5175D">
        <w:rPr>
          <w:rFonts w:ascii="Arial" w:hAnsi="Arial" w:cs="Arial"/>
          <w:lang w:val="en-US"/>
        </w:rPr>
        <w:t xml:space="preserve">involved </w:t>
      </w:r>
      <w:r w:rsidRPr="00B5175D">
        <w:rPr>
          <w:rFonts w:ascii="Arial" w:hAnsi="Arial" w:cs="Arial"/>
          <w:lang w:val="en-US"/>
        </w:rPr>
        <w:t>in case of a dispute.</w:t>
      </w:r>
    </w:p>
    <w:p w:rsidR="00061838" w:rsidRPr="00B5175D" w:rsidRDefault="001D0616"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A</w:t>
      </w:r>
      <w:r w:rsidR="0047597B" w:rsidRPr="00B5175D">
        <w:rPr>
          <w:rFonts w:ascii="Arial" w:hAnsi="Arial" w:cs="Arial"/>
          <w:lang w:val="en-US"/>
        </w:rPr>
        <w:t xml:space="preserve"> dispute resolution system </w:t>
      </w:r>
      <w:r w:rsidRPr="00B5175D">
        <w:rPr>
          <w:rFonts w:ascii="Arial" w:hAnsi="Arial" w:cs="Arial"/>
          <w:lang w:val="en-US"/>
        </w:rPr>
        <w:t xml:space="preserve">has been </w:t>
      </w:r>
      <w:r w:rsidR="0047597B" w:rsidRPr="00B5175D">
        <w:rPr>
          <w:rFonts w:ascii="Arial" w:hAnsi="Arial" w:cs="Arial"/>
          <w:lang w:val="en-US"/>
        </w:rPr>
        <w:t xml:space="preserve">introduced in all countries </w:t>
      </w:r>
      <w:r w:rsidRPr="00B5175D">
        <w:rPr>
          <w:rFonts w:ascii="Arial" w:hAnsi="Arial" w:cs="Arial"/>
          <w:lang w:val="en-US"/>
        </w:rPr>
        <w:t>except for</w:t>
      </w:r>
      <w:r w:rsidR="0047597B" w:rsidRPr="00B5175D">
        <w:rPr>
          <w:rFonts w:ascii="Arial" w:hAnsi="Arial" w:cs="Arial"/>
          <w:lang w:val="en-US"/>
        </w:rPr>
        <w:t xml:space="preserve"> Germany</w:t>
      </w:r>
      <w:r w:rsidR="00D53A58" w:rsidRPr="00B5175D">
        <w:rPr>
          <w:rFonts w:ascii="Arial" w:hAnsi="Arial" w:cs="Arial"/>
          <w:lang w:val="en-US"/>
        </w:rPr>
        <w:t xml:space="preserve"> and</w:t>
      </w:r>
      <w:r w:rsidR="0047597B" w:rsidRPr="00B5175D">
        <w:rPr>
          <w:rFonts w:ascii="Arial" w:hAnsi="Arial" w:cs="Arial"/>
          <w:lang w:val="en-US"/>
        </w:rPr>
        <w:t xml:space="preserve"> Gree</w:t>
      </w:r>
      <w:r w:rsidR="000B1888" w:rsidRPr="00B5175D">
        <w:rPr>
          <w:rFonts w:ascii="Arial" w:hAnsi="Arial" w:cs="Arial"/>
          <w:lang w:val="en-US"/>
        </w:rPr>
        <w:t xml:space="preserve">ce. The final arbitrator of the </w:t>
      </w:r>
      <w:r w:rsidRPr="00B5175D">
        <w:rPr>
          <w:rFonts w:ascii="Arial" w:hAnsi="Arial" w:cs="Arial"/>
          <w:lang w:val="en-US"/>
        </w:rPr>
        <w:t xml:space="preserve">dispute resolution </w:t>
      </w:r>
      <w:r w:rsidR="000B1888" w:rsidRPr="00B5175D">
        <w:rPr>
          <w:rFonts w:ascii="Arial" w:hAnsi="Arial" w:cs="Arial"/>
          <w:lang w:val="en-US"/>
        </w:rPr>
        <w:t>system is the regulatory body in Austria and Belgium.</w:t>
      </w:r>
      <w:r w:rsidR="000E53EB" w:rsidRPr="00B5175D">
        <w:rPr>
          <w:rFonts w:ascii="Arial" w:hAnsi="Arial" w:cs="Arial"/>
          <w:lang w:val="en-US"/>
        </w:rPr>
        <w:t xml:space="preserve"> In Slovenia</w:t>
      </w:r>
      <w:r w:rsidR="00470313" w:rsidRPr="00B5175D">
        <w:rPr>
          <w:rFonts w:ascii="Arial" w:hAnsi="Arial" w:cs="Arial"/>
          <w:lang w:val="en-US"/>
        </w:rPr>
        <w:t xml:space="preserve"> and in Lithuania</w:t>
      </w:r>
      <w:r w:rsidR="00470313" w:rsidRPr="00B5175D">
        <w:rPr>
          <w:rStyle w:val="Appelnotedebasdep"/>
          <w:rFonts w:ascii="Arial" w:hAnsi="Arial" w:cs="Arial"/>
          <w:lang w:val="en-US"/>
        </w:rPr>
        <w:footnoteReference w:id="3"/>
      </w:r>
      <w:r w:rsidR="000E53EB" w:rsidRPr="00B5175D">
        <w:rPr>
          <w:rFonts w:ascii="Arial" w:hAnsi="Arial" w:cs="Arial"/>
          <w:lang w:val="en-US"/>
        </w:rPr>
        <w:t xml:space="preserve">, the final arbitrator was </w:t>
      </w:r>
      <w:r w:rsidR="00AD734A">
        <w:rPr>
          <w:rFonts w:ascii="Arial" w:hAnsi="Arial" w:cs="Arial"/>
          <w:lang w:val="en-US"/>
        </w:rPr>
        <w:t xml:space="preserve">the </w:t>
      </w:r>
      <w:r w:rsidR="000E53EB" w:rsidRPr="00B5175D">
        <w:rPr>
          <w:rFonts w:ascii="Arial" w:hAnsi="Arial" w:cs="Arial"/>
          <w:lang w:val="en-US"/>
        </w:rPr>
        <w:t xml:space="preserve">allocation authority, but, </w:t>
      </w:r>
      <w:r w:rsidR="00B77468">
        <w:rPr>
          <w:rFonts w:ascii="Arial" w:hAnsi="Arial" w:cs="Arial"/>
          <w:lang w:val="en-US"/>
        </w:rPr>
        <w:t>following the</w:t>
      </w:r>
      <w:r w:rsidR="00B77468" w:rsidRPr="00B5175D">
        <w:rPr>
          <w:rFonts w:ascii="Arial" w:hAnsi="Arial" w:cs="Arial"/>
          <w:lang w:val="en-US"/>
        </w:rPr>
        <w:t xml:space="preserve"> </w:t>
      </w:r>
      <w:r w:rsidR="000E53EB" w:rsidRPr="00B5175D">
        <w:rPr>
          <w:rFonts w:ascii="Arial" w:hAnsi="Arial" w:cs="Arial"/>
          <w:lang w:val="en-US"/>
        </w:rPr>
        <w:t xml:space="preserve">transfer of essential functions from </w:t>
      </w:r>
      <w:r w:rsidR="00B77468">
        <w:rPr>
          <w:rFonts w:ascii="Arial" w:hAnsi="Arial" w:cs="Arial"/>
          <w:lang w:val="en-US"/>
        </w:rPr>
        <w:t xml:space="preserve">the </w:t>
      </w:r>
      <w:r w:rsidR="000E53EB" w:rsidRPr="00B5175D">
        <w:rPr>
          <w:rFonts w:ascii="Arial" w:hAnsi="Arial" w:cs="Arial"/>
          <w:lang w:val="en-US"/>
        </w:rPr>
        <w:t>allocation authority to</w:t>
      </w:r>
      <w:r w:rsidR="00B77468">
        <w:rPr>
          <w:rFonts w:ascii="Arial" w:hAnsi="Arial" w:cs="Arial"/>
          <w:lang w:val="en-US"/>
        </w:rPr>
        <w:t xml:space="preserve"> the</w:t>
      </w:r>
      <w:r w:rsidR="000E53EB" w:rsidRPr="00B5175D">
        <w:rPr>
          <w:rFonts w:ascii="Arial" w:hAnsi="Arial" w:cs="Arial"/>
          <w:lang w:val="en-US"/>
        </w:rPr>
        <w:t xml:space="preserve"> IM in 2016, a dispute settlement body of representatives of </w:t>
      </w:r>
      <w:r w:rsidR="00B77468">
        <w:rPr>
          <w:rFonts w:ascii="Arial" w:hAnsi="Arial" w:cs="Arial"/>
          <w:lang w:val="en-US"/>
        </w:rPr>
        <w:t xml:space="preserve">the </w:t>
      </w:r>
      <w:r w:rsidR="000E53EB" w:rsidRPr="00B5175D">
        <w:rPr>
          <w:rFonts w:ascii="Arial" w:hAnsi="Arial" w:cs="Arial"/>
          <w:lang w:val="en-US"/>
        </w:rPr>
        <w:t xml:space="preserve">IM and RUs was established. </w:t>
      </w:r>
      <w:r w:rsidR="000B1888" w:rsidRPr="00B5175D">
        <w:rPr>
          <w:rFonts w:ascii="Arial" w:hAnsi="Arial" w:cs="Arial"/>
          <w:lang w:val="en-US"/>
        </w:rPr>
        <w:t>In Croatia, France, Spain</w:t>
      </w:r>
      <w:r w:rsidR="008F137B" w:rsidRPr="00B5175D">
        <w:rPr>
          <w:rFonts w:ascii="Arial" w:hAnsi="Arial" w:cs="Arial"/>
          <w:lang w:val="en-US"/>
        </w:rPr>
        <w:t>, Denmark, Italy, The Netherlands</w:t>
      </w:r>
      <w:r w:rsidR="008144E5" w:rsidRPr="00B5175D">
        <w:rPr>
          <w:rFonts w:ascii="Arial" w:hAnsi="Arial" w:cs="Arial"/>
          <w:lang w:val="en-US"/>
        </w:rPr>
        <w:t>, Norway</w:t>
      </w:r>
      <w:r w:rsidR="008F137B" w:rsidRPr="00B5175D">
        <w:rPr>
          <w:rFonts w:ascii="Arial" w:hAnsi="Arial" w:cs="Arial"/>
          <w:lang w:val="en-US"/>
        </w:rPr>
        <w:t xml:space="preserve"> and the UK committees </w:t>
      </w:r>
      <w:r w:rsidR="008F137B" w:rsidRPr="00B5175D">
        <w:rPr>
          <w:rFonts w:ascii="Arial" w:hAnsi="Arial" w:cs="Arial"/>
          <w:lang w:val="en-US"/>
        </w:rPr>
        <w:lastRenderedPageBreak/>
        <w:t xml:space="preserve">act as final arbitrators. The committees are composed differently. They </w:t>
      </w:r>
      <w:r w:rsidRPr="00B5175D">
        <w:rPr>
          <w:rFonts w:ascii="Arial" w:hAnsi="Arial" w:cs="Arial"/>
          <w:lang w:val="en-US"/>
        </w:rPr>
        <w:t>can include</w:t>
      </w:r>
      <w:r w:rsidR="008F137B" w:rsidRPr="00B5175D">
        <w:rPr>
          <w:rFonts w:ascii="Arial" w:hAnsi="Arial" w:cs="Arial"/>
          <w:lang w:val="en-US"/>
        </w:rPr>
        <w:t xml:space="preserve"> representatives of the IM and RUs or other institutions. </w:t>
      </w:r>
      <w:r w:rsidR="000B1888" w:rsidRPr="00B5175D">
        <w:rPr>
          <w:rFonts w:ascii="Arial" w:hAnsi="Arial" w:cs="Arial"/>
          <w:lang w:val="en-US"/>
        </w:rPr>
        <w:t>In Bulgaria</w:t>
      </w:r>
      <w:r w:rsidR="00D53A58" w:rsidRPr="00B5175D">
        <w:rPr>
          <w:rFonts w:ascii="Arial" w:hAnsi="Arial" w:cs="Arial"/>
          <w:lang w:val="en-US"/>
        </w:rPr>
        <w:t>, Sweden</w:t>
      </w:r>
      <w:r w:rsidR="000B1888" w:rsidRPr="00B5175D">
        <w:rPr>
          <w:rFonts w:ascii="Arial" w:hAnsi="Arial" w:cs="Arial"/>
          <w:lang w:val="en-US"/>
        </w:rPr>
        <w:t xml:space="preserve"> </w:t>
      </w:r>
      <w:r w:rsidR="004852D0" w:rsidRPr="00B5175D">
        <w:rPr>
          <w:rFonts w:ascii="Arial" w:hAnsi="Arial" w:cs="Arial"/>
          <w:lang w:val="en-US"/>
        </w:rPr>
        <w:t xml:space="preserve">and Romania </w:t>
      </w:r>
      <w:r w:rsidR="000B1888" w:rsidRPr="00B5175D">
        <w:rPr>
          <w:rFonts w:ascii="Arial" w:hAnsi="Arial" w:cs="Arial"/>
          <w:lang w:val="en-US"/>
        </w:rPr>
        <w:t xml:space="preserve">the final arbitration is done by </w:t>
      </w:r>
      <w:r w:rsidRPr="00B5175D">
        <w:rPr>
          <w:rFonts w:ascii="Arial" w:hAnsi="Arial" w:cs="Arial"/>
          <w:lang w:val="en-US"/>
        </w:rPr>
        <w:t xml:space="preserve">the </w:t>
      </w:r>
      <w:r w:rsidR="000B1888" w:rsidRPr="00B5175D">
        <w:rPr>
          <w:rFonts w:ascii="Arial" w:hAnsi="Arial" w:cs="Arial"/>
          <w:lang w:val="en-US"/>
        </w:rPr>
        <w:t xml:space="preserve">courts, but the regulator decides in </w:t>
      </w:r>
      <w:r w:rsidR="001D6C8B" w:rsidRPr="00B5175D">
        <w:rPr>
          <w:rFonts w:ascii="Arial" w:hAnsi="Arial" w:cs="Arial"/>
          <w:lang w:val="en-US"/>
        </w:rPr>
        <w:t xml:space="preserve">the </w:t>
      </w:r>
      <w:r w:rsidR="000B1888" w:rsidRPr="00B5175D">
        <w:rPr>
          <w:rFonts w:ascii="Arial" w:hAnsi="Arial" w:cs="Arial"/>
          <w:lang w:val="en-US"/>
        </w:rPr>
        <w:t xml:space="preserve">case of </w:t>
      </w:r>
      <w:r w:rsidR="001C41F8" w:rsidRPr="00B5175D">
        <w:rPr>
          <w:rFonts w:ascii="Arial" w:hAnsi="Arial" w:cs="Arial"/>
          <w:lang w:val="en-US"/>
        </w:rPr>
        <w:t>preceding</w:t>
      </w:r>
      <w:r w:rsidR="00BA0C79" w:rsidRPr="00B5175D">
        <w:rPr>
          <w:rFonts w:ascii="Arial" w:hAnsi="Arial" w:cs="Arial"/>
          <w:lang w:val="en-US"/>
        </w:rPr>
        <w:t xml:space="preserve"> </w:t>
      </w:r>
      <w:r w:rsidR="000B1888" w:rsidRPr="00B5175D">
        <w:rPr>
          <w:rFonts w:ascii="Arial" w:hAnsi="Arial" w:cs="Arial"/>
          <w:lang w:val="en-US"/>
        </w:rPr>
        <w:t>disputes. The IM is</w:t>
      </w:r>
      <w:r w:rsidR="008F137B" w:rsidRPr="00B5175D">
        <w:rPr>
          <w:rFonts w:ascii="Arial" w:hAnsi="Arial" w:cs="Arial"/>
          <w:lang w:val="en-US"/>
        </w:rPr>
        <w:t xml:space="preserve"> the arbitrator and </w:t>
      </w:r>
      <w:r w:rsidRPr="00B5175D">
        <w:rPr>
          <w:rFonts w:ascii="Arial" w:hAnsi="Arial" w:cs="Arial"/>
          <w:lang w:val="en-US"/>
        </w:rPr>
        <w:t>has final decision powers</w:t>
      </w:r>
      <w:r w:rsidR="008F137B" w:rsidRPr="00B5175D">
        <w:rPr>
          <w:rFonts w:ascii="Arial" w:hAnsi="Arial" w:cs="Arial"/>
          <w:lang w:val="en-US"/>
        </w:rPr>
        <w:t xml:space="preserve"> in Germany.</w:t>
      </w:r>
      <w:r w:rsidR="00090898" w:rsidRPr="00B5175D">
        <w:rPr>
          <w:rFonts w:ascii="Arial" w:hAnsi="Arial" w:cs="Arial"/>
          <w:lang w:val="en-US"/>
        </w:rPr>
        <w:t xml:space="preserve"> In Austria, Belgium, Finland and Slovenia the </w:t>
      </w:r>
      <w:r w:rsidR="00BA0C79" w:rsidRPr="00B5175D">
        <w:rPr>
          <w:rFonts w:ascii="Arial" w:hAnsi="Arial" w:cs="Arial"/>
          <w:lang w:val="en-US"/>
        </w:rPr>
        <w:t xml:space="preserve">regulatory body </w:t>
      </w:r>
      <w:r w:rsidR="00090898" w:rsidRPr="00B5175D">
        <w:rPr>
          <w:rFonts w:ascii="Arial" w:hAnsi="Arial" w:cs="Arial"/>
          <w:lang w:val="en-US"/>
        </w:rPr>
        <w:t>decides in the case of disputes</w:t>
      </w:r>
      <w:r w:rsidR="001D6C8B" w:rsidRPr="00B5175D">
        <w:rPr>
          <w:rFonts w:ascii="Arial" w:hAnsi="Arial" w:cs="Arial"/>
          <w:lang w:val="en-US"/>
        </w:rPr>
        <w:t>. I</w:t>
      </w:r>
      <w:r w:rsidR="00090898" w:rsidRPr="00B5175D">
        <w:rPr>
          <w:rFonts w:ascii="Arial" w:hAnsi="Arial" w:cs="Arial"/>
          <w:lang w:val="en-US"/>
        </w:rPr>
        <w:t>n Croatia, France and Spain as well as in The Netherlands and the UK it is the previously mentioned committee.</w:t>
      </w:r>
      <w:r w:rsidRPr="00B5175D">
        <w:rPr>
          <w:rFonts w:ascii="Arial" w:hAnsi="Arial" w:cs="Arial"/>
          <w:lang w:val="en-US"/>
        </w:rPr>
        <w:t xml:space="preserve"> </w:t>
      </w:r>
    </w:p>
    <w:p w:rsidR="00C510DB" w:rsidRPr="00B5175D" w:rsidRDefault="008B6013"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Rules for the attribution of delays can mostly be found in the network statements of the IMs. No attributions rules are available in Denmark, Finland</w:t>
      </w:r>
      <w:r w:rsidR="00542863" w:rsidRPr="00B5175D">
        <w:rPr>
          <w:rFonts w:ascii="Arial" w:hAnsi="Arial" w:cs="Arial"/>
          <w:lang w:val="en-US"/>
        </w:rPr>
        <w:t>, Hungary</w:t>
      </w:r>
      <w:r w:rsidRPr="00B5175D">
        <w:rPr>
          <w:rFonts w:ascii="Arial" w:hAnsi="Arial" w:cs="Arial"/>
          <w:lang w:val="en-US"/>
        </w:rPr>
        <w:t xml:space="preserve"> and Romania.</w:t>
      </w:r>
      <w:r w:rsidR="0054272A" w:rsidRPr="00B5175D">
        <w:rPr>
          <w:rFonts w:ascii="Arial" w:hAnsi="Arial" w:cs="Arial"/>
          <w:lang w:val="en-US"/>
        </w:rPr>
        <w:t xml:space="preserve"> For Italy they are described in an operational communication.</w:t>
      </w:r>
      <w:r w:rsidR="009B435A" w:rsidRPr="00B5175D">
        <w:rPr>
          <w:rFonts w:ascii="Arial" w:hAnsi="Arial" w:cs="Arial"/>
          <w:lang w:val="en-US"/>
        </w:rPr>
        <w:t xml:space="preserve"> In the UK they are described in the Delay Attribution Guide.</w:t>
      </w:r>
    </w:p>
    <w:p w:rsidR="00C510DB" w:rsidRPr="00B5175D" w:rsidRDefault="00C510DB" w:rsidP="00957E6F">
      <w:pPr>
        <w:spacing w:line="240" w:lineRule="auto"/>
        <w:ind w:left="709" w:hanging="709"/>
        <w:contextualSpacing/>
        <w:rPr>
          <w:rFonts w:ascii="Arial" w:hAnsi="Arial" w:cs="Arial"/>
          <w:lang w:val="en-US"/>
        </w:rPr>
      </w:pPr>
    </w:p>
    <w:p w:rsidR="00C510DB" w:rsidRPr="00957E6F" w:rsidRDefault="003E0AAA" w:rsidP="003E0AAA">
      <w:pPr>
        <w:pStyle w:val="Titre1"/>
        <w:spacing w:before="0" w:after="200" w:line="240" w:lineRule="auto"/>
        <w:contextualSpacing/>
        <w:rPr>
          <w:rFonts w:ascii="Arial" w:hAnsi="Arial" w:cs="Arial"/>
          <w:lang w:val="en-US"/>
        </w:rPr>
      </w:pPr>
      <w:bookmarkStart w:id="6" w:name="_Toc496969647"/>
      <w:r>
        <w:rPr>
          <w:rFonts w:ascii="Arial" w:hAnsi="Arial" w:cs="Arial"/>
          <w:lang w:val="en-US"/>
        </w:rPr>
        <w:t>II.5.</w:t>
      </w:r>
      <w:r>
        <w:rPr>
          <w:rFonts w:ascii="Arial" w:hAnsi="Arial" w:cs="Arial"/>
          <w:lang w:val="en-US"/>
        </w:rPr>
        <w:tab/>
      </w:r>
      <w:r w:rsidR="00C510DB" w:rsidRPr="00957E6F">
        <w:rPr>
          <w:rFonts w:ascii="Arial" w:hAnsi="Arial" w:cs="Arial"/>
          <w:lang w:val="en-US"/>
        </w:rPr>
        <w:t xml:space="preserve">Evaluation of the </w:t>
      </w:r>
      <w:r w:rsidR="0054272A" w:rsidRPr="00957E6F">
        <w:rPr>
          <w:rFonts w:ascii="Arial" w:hAnsi="Arial" w:cs="Arial"/>
          <w:lang w:val="en-US"/>
        </w:rPr>
        <w:t>P</w:t>
      </w:r>
      <w:r w:rsidR="00C510DB" w:rsidRPr="00957E6F">
        <w:rPr>
          <w:rFonts w:ascii="Arial" w:hAnsi="Arial" w:cs="Arial"/>
          <w:lang w:val="en-US"/>
        </w:rPr>
        <w:t xml:space="preserve">erformance </w:t>
      </w:r>
      <w:r w:rsidR="00851FA8" w:rsidRPr="00957E6F">
        <w:rPr>
          <w:rFonts w:ascii="Arial" w:hAnsi="Arial" w:cs="Arial"/>
          <w:lang w:val="en-US"/>
        </w:rPr>
        <w:t>scheme</w:t>
      </w:r>
      <w:bookmarkEnd w:id="6"/>
    </w:p>
    <w:p w:rsidR="00C510DB" w:rsidRPr="00B5175D" w:rsidRDefault="00851FA8"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Only a </w:t>
      </w:r>
      <w:r w:rsidR="006D5B7A" w:rsidRPr="00B5175D">
        <w:rPr>
          <w:rFonts w:ascii="Arial" w:hAnsi="Arial" w:cs="Arial"/>
          <w:lang w:val="en-US"/>
        </w:rPr>
        <w:t xml:space="preserve">few </w:t>
      </w:r>
      <w:r w:rsidRPr="00B5175D">
        <w:rPr>
          <w:rFonts w:ascii="Arial" w:hAnsi="Arial" w:cs="Arial"/>
          <w:lang w:val="en-US"/>
        </w:rPr>
        <w:t xml:space="preserve">countries </w:t>
      </w:r>
      <w:r w:rsidR="006D6668" w:rsidRPr="00B5175D">
        <w:rPr>
          <w:rFonts w:ascii="Arial" w:hAnsi="Arial" w:cs="Arial"/>
          <w:lang w:val="en-US"/>
        </w:rPr>
        <w:t xml:space="preserve">report </w:t>
      </w:r>
      <w:r w:rsidRPr="00B5175D">
        <w:rPr>
          <w:rFonts w:ascii="Arial" w:hAnsi="Arial" w:cs="Arial"/>
          <w:lang w:val="en-US"/>
        </w:rPr>
        <w:t>that positive</w:t>
      </w:r>
      <w:r w:rsidR="00B77468">
        <w:rPr>
          <w:rFonts w:ascii="Arial" w:hAnsi="Arial" w:cs="Arial"/>
          <w:lang w:val="en-US"/>
        </w:rPr>
        <w:t xml:space="preserve"> performance</w:t>
      </w:r>
      <w:r w:rsidRPr="00B5175D">
        <w:rPr>
          <w:rFonts w:ascii="Arial" w:hAnsi="Arial" w:cs="Arial"/>
          <w:lang w:val="en-US"/>
        </w:rPr>
        <w:t xml:space="preserve"> results </w:t>
      </w:r>
      <w:r w:rsidR="00B77468">
        <w:rPr>
          <w:rFonts w:ascii="Arial" w:hAnsi="Arial" w:cs="Arial"/>
          <w:lang w:val="en-US"/>
        </w:rPr>
        <w:t xml:space="preserve">can be attributed to </w:t>
      </w:r>
      <w:r w:rsidR="009B435A" w:rsidRPr="00B5175D">
        <w:rPr>
          <w:rFonts w:ascii="Arial" w:hAnsi="Arial" w:cs="Arial"/>
          <w:lang w:val="en-US"/>
        </w:rPr>
        <w:t>their</w:t>
      </w:r>
      <w:r w:rsidRPr="00B5175D">
        <w:rPr>
          <w:rFonts w:ascii="Arial" w:hAnsi="Arial" w:cs="Arial"/>
          <w:lang w:val="en-US"/>
        </w:rPr>
        <w:t xml:space="preserve"> performance schemes</w:t>
      </w:r>
      <w:r w:rsidR="00C510DB" w:rsidRPr="00B5175D">
        <w:rPr>
          <w:rFonts w:ascii="Arial" w:hAnsi="Arial" w:cs="Arial"/>
          <w:lang w:val="en-US"/>
        </w:rPr>
        <w:t>.</w:t>
      </w:r>
      <w:r w:rsidRPr="00B5175D">
        <w:rPr>
          <w:rFonts w:ascii="Arial" w:hAnsi="Arial" w:cs="Arial"/>
          <w:lang w:val="en-US"/>
        </w:rPr>
        <w:t xml:space="preserve"> These are Bulgaria, Croatia, Denmark, Italy</w:t>
      </w:r>
      <w:r w:rsidR="00D41EE4" w:rsidRPr="00B5175D">
        <w:rPr>
          <w:rFonts w:ascii="Arial" w:hAnsi="Arial" w:cs="Arial"/>
          <w:lang w:val="en-US"/>
        </w:rPr>
        <w:t xml:space="preserve"> and Portugal</w:t>
      </w:r>
      <w:r w:rsidRPr="00B5175D">
        <w:rPr>
          <w:rFonts w:ascii="Arial" w:hAnsi="Arial" w:cs="Arial"/>
          <w:lang w:val="en-US"/>
        </w:rPr>
        <w:t>. Minimal effects or no</w:t>
      </w:r>
      <w:r w:rsidR="001558AA" w:rsidRPr="00B5175D">
        <w:rPr>
          <w:rFonts w:ascii="Arial" w:hAnsi="Arial" w:cs="Arial"/>
          <w:lang w:val="en-US"/>
        </w:rPr>
        <w:t xml:space="preserve"> clear </w:t>
      </w:r>
      <w:r w:rsidRPr="00B5175D">
        <w:rPr>
          <w:rFonts w:ascii="Arial" w:hAnsi="Arial" w:cs="Arial"/>
          <w:lang w:val="en-US"/>
        </w:rPr>
        <w:t xml:space="preserve">results can be found in </w:t>
      </w:r>
      <w:r w:rsidR="00281134" w:rsidRPr="00B5175D">
        <w:rPr>
          <w:rFonts w:ascii="Arial" w:hAnsi="Arial" w:cs="Arial"/>
          <w:lang w:val="en-US"/>
        </w:rPr>
        <w:t>Austria</w:t>
      </w:r>
      <w:r w:rsidRPr="00B5175D">
        <w:rPr>
          <w:rFonts w:ascii="Arial" w:hAnsi="Arial" w:cs="Arial"/>
          <w:lang w:val="en-US"/>
        </w:rPr>
        <w:t xml:space="preserve">, Finland, Belgium, </w:t>
      </w:r>
      <w:r w:rsidR="00230305" w:rsidRPr="00B5175D">
        <w:rPr>
          <w:rFonts w:ascii="Arial" w:hAnsi="Arial" w:cs="Arial"/>
          <w:lang w:val="en-US"/>
        </w:rPr>
        <w:t>France, Germany</w:t>
      </w:r>
      <w:r w:rsidR="000E53EB" w:rsidRPr="00B5175D">
        <w:rPr>
          <w:rFonts w:ascii="Arial" w:hAnsi="Arial" w:cs="Arial"/>
          <w:lang w:val="en-US"/>
        </w:rPr>
        <w:t>, Slovenia</w:t>
      </w:r>
      <w:r w:rsidR="001558AA" w:rsidRPr="00B5175D">
        <w:rPr>
          <w:rFonts w:ascii="Arial" w:hAnsi="Arial" w:cs="Arial"/>
          <w:lang w:val="en-US"/>
        </w:rPr>
        <w:t xml:space="preserve"> and the UK</w:t>
      </w:r>
      <w:r w:rsidRPr="00B5175D">
        <w:rPr>
          <w:rFonts w:ascii="Arial" w:hAnsi="Arial" w:cs="Arial"/>
          <w:lang w:val="en-US"/>
        </w:rPr>
        <w:t xml:space="preserve">. In Greece, </w:t>
      </w:r>
      <w:r w:rsidR="00542863" w:rsidRPr="00B5175D">
        <w:rPr>
          <w:rFonts w:ascii="Arial" w:hAnsi="Arial" w:cs="Arial"/>
          <w:lang w:val="en-US"/>
        </w:rPr>
        <w:t xml:space="preserve">Hungary, </w:t>
      </w:r>
      <w:r w:rsidR="00922027" w:rsidRPr="00B5175D">
        <w:rPr>
          <w:rFonts w:ascii="Arial" w:hAnsi="Arial" w:cs="Arial"/>
          <w:lang w:val="en-US"/>
        </w:rPr>
        <w:t xml:space="preserve">Lithuania, </w:t>
      </w:r>
      <w:r w:rsidR="006D6668" w:rsidRPr="00B5175D">
        <w:rPr>
          <w:rFonts w:ascii="Arial" w:hAnsi="Arial" w:cs="Arial"/>
          <w:lang w:val="en-US"/>
        </w:rPr>
        <w:t>T</w:t>
      </w:r>
      <w:r w:rsidRPr="00B5175D">
        <w:rPr>
          <w:rFonts w:ascii="Arial" w:hAnsi="Arial" w:cs="Arial"/>
          <w:lang w:val="en-US"/>
        </w:rPr>
        <w:t xml:space="preserve">he Netherlands, </w:t>
      </w:r>
      <w:r w:rsidR="0093341A" w:rsidRPr="00B5175D">
        <w:rPr>
          <w:rFonts w:ascii="Arial" w:hAnsi="Arial" w:cs="Arial"/>
          <w:lang w:val="en-US"/>
        </w:rPr>
        <w:t xml:space="preserve">Norway, </w:t>
      </w:r>
      <w:r w:rsidRPr="00B5175D">
        <w:rPr>
          <w:rFonts w:ascii="Arial" w:hAnsi="Arial" w:cs="Arial"/>
          <w:lang w:val="en-US"/>
        </w:rPr>
        <w:t>Romania</w:t>
      </w:r>
      <w:r w:rsidR="008D2489" w:rsidRPr="00B5175D">
        <w:rPr>
          <w:rFonts w:ascii="Arial" w:hAnsi="Arial" w:cs="Arial"/>
          <w:lang w:val="en-US"/>
        </w:rPr>
        <w:t xml:space="preserve"> </w:t>
      </w:r>
      <w:r w:rsidRPr="00B5175D">
        <w:rPr>
          <w:rFonts w:ascii="Arial" w:hAnsi="Arial" w:cs="Arial"/>
          <w:lang w:val="en-US"/>
        </w:rPr>
        <w:t>and Sweden there are no results available.</w:t>
      </w:r>
      <w:r w:rsidR="001558AA" w:rsidRPr="00B5175D">
        <w:rPr>
          <w:rFonts w:ascii="Arial" w:hAnsi="Arial" w:cs="Arial"/>
          <w:lang w:val="en-US"/>
        </w:rPr>
        <w:t xml:space="preserve"> In the UK, although performance improvements have been observed, there is no clear</w:t>
      </w:r>
      <w:r w:rsidR="007D52D0" w:rsidRPr="00B5175D">
        <w:rPr>
          <w:rFonts w:ascii="Arial" w:hAnsi="Arial" w:cs="Arial"/>
          <w:lang w:val="en-US"/>
        </w:rPr>
        <w:t xml:space="preserve"> and objective</w:t>
      </w:r>
      <w:r w:rsidR="001558AA" w:rsidRPr="00B5175D">
        <w:rPr>
          <w:rFonts w:ascii="Arial" w:hAnsi="Arial" w:cs="Arial"/>
          <w:lang w:val="en-US"/>
        </w:rPr>
        <w:t xml:space="preserve"> evidence that they are driven by the performance scheme.</w:t>
      </w:r>
    </w:p>
    <w:p w:rsidR="00201C44" w:rsidRPr="00B5175D" w:rsidRDefault="00201C44"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amounts of delay minutes that have been allocated to the IM and to the RUs are available in all countries </w:t>
      </w:r>
      <w:r w:rsidR="009B435A" w:rsidRPr="00B5175D">
        <w:rPr>
          <w:rFonts w:ascii="Arial" w:hAnsi="Arial" w:cs="Arial"/>
          <w:lang w:val="en-US"/>
        </w:rPr>
        <w:t xml:space="preserve">except for </w:t>
      </w:r>
      <w:r w:rsidRPr="00B5175D">
        <w:rPr>
          <w:rFonts w:ascii="Arial" w:hAnsi="Arial" w:cs="Arial"/>
          <w:lang w:val="en-US"/>
        </w:rPr>
        <w:t xml:space="preserve">Greece, </w:t>
      </w:r>
      <w:r w:rsidR="00542863" w:rsidRPr="00B5175D">
        <w:rPr>
          <w:rFonts w:ascii="Arial" w:hAnsi="Arial" w:cs="Arial"/>
          <w:lang w:val="en-US"/>
        </w:rPr>
        <w:t xml:space="preserve">Hungary, </w:t>
      </w:r>
      <w:r w:rsidR="006D6668" w:rsidRPr="00B5175D">
        <w:rPr>
          <w:rFonts w:ascii="Arial" w:hAnsi="Arial" w:cs="Arial"/>
          <w:lang w:val="en-US"/>
        </w:rPr>
        <w:t>T</w:t>
      </w:r>
      <w:r w:rsidRPr="00B5175D">
        <w:rPr>
          <w:rFonts w:ascii="Arial" w:hAnsi="Arial" w:cs="Arial"/>
          <w:lang w:val="en-US"/>
        </w:rPr>
        <w:t>he Netherlands, Norway and Slovenia</w:t>
      </w:r>
      <w:r w:rsidR="008D2489" w:rsidRPr="00B5175D">
        <w:rPr>
          <w:rFonts w:ascii="Arial" w:hAnsi="Arial" w:cs="Arial"/>
          <w:lang w:val="en-US"/>
        </w:rPr>
        <w:t xml:space="preserve"> (in </w:t>
      </w:r>
      <w:r w:rsidR="00B77468" w:rsidRPr="00B5175D">
        <w:rPr>
          <w:rFonts w:ascii="Arial" w:hAnsi="Arial" w:cs="Arial"/>
          <w:lang w:val="en-US"/>
        </w:rPr>
        <w:t>Slovenia</w:t>
      </w:r>
      <w:r w:rsidR="008D2489" w:rsidRPr="00B5175D">
        <w:rPr>
          <w:rFonts w:ascii="Arial" w:hAnsi="Arial" w:cs="Arial"/>
          <w:lang w:val="en-US"/>
        </w:rPr>
        <w:t xml:space="preserve"> the results are made public for the involved stakeholders, but </w:t>
      </w:r>
      <w:r w:rsidR="00470313" w:rsidRPr="00B5175D">
        <w:rPr>
          <w:rFonts w:ascii="Arial" w:hAnsi="Arial" w:cs="Arial"/>
          <w:lang w:val="en-US"/>
        </w:rPr>
        <w:t xml:space="preserve">are </w:t>
      </w:r>
      <w:r w:rsidR="008D2489" w:rsidRPr="00B5175D">
        <w:rPr>
          <w:rFonts w:ascii="Arial" w:hAnsi="Arial" w:cs="Arial"/>
          <w:lang w:val="en-US"/>
        </w:rPr>
        <w:t>not published)</w:t>
      </w:r>
      <w:r w:rsidRPr="00B5175D">
        <w:rPr>
          <w:rFonts w:ascii="Arial" w:hAnsi="Arial" w:cs="Arial"/>
          <w:lang w:val="en-US"/>
        </w:rPr>
        <w:t>.</w:t>
      </w:r>
      <w:r w:rsidR="007E0693" w:rsidRPr="00B5175D">
        <w:rPr>
          <w:rFonts w:ascii="Arial" w:hAnsi="Arial" w:cs="Arial"/>
          <w:lang w:val="en-US"/>
        </w:rPr>
        <w:t xml:space="preserve"> </w:t>
      </w:r>
      <w:r w:rsidRPr="00B5175D">
        <w:rPr>
          <w:rFonts w:ascii="Arial" w:hAnsi="Arial" w:cs="Arial"/>
          <w:lang w:val="en-US"/>
        </w:rPr>
        <w:t xml:space="preserve">The levels of payments that </w:t>
      </w:r>
      <w:r w:rsidR="009B435A" w:rsidRPr="00B5175D">
        <w:rPr>
          <w:rFonts w:ascii="Arial" w:hAnsi="Arial" w:cs="Arial"/>
          <w:lang w:val="en-US"/>
        </w:rPr>
        <w:t xml:space="preserve">are generated by </w:t>
      </w:r>
      <w:r w:rsidRPr="00B5175D">
        <w:rPr>
          <w:rFonts w:ascii="Arial" w:hAnsi="Arial" w:cs="Arial"/>
          <w:lang w:val="en-US"/>
        </w:rPr>
        <w:t>the performance schemes differ largely</w:t>
      </w:r>
      <w:r w:rsidR="009B435A" w:rsidRPr="00B5175D">
        <w:rPr>
          <w:rFonts w:ascii="Arial" w:hAnsi="Arial" w:cs="Arial"/>
          <w:lang w:val="en-US"/>
        </w:rPr>
        <w:t xml:space="preserve"> in the countries observed</w:t>
      </w:r>
      <w:r w:rsidRPr="00B5175D">
        <w:rPr>
          <w:rFonts w:ascii="Arial" w:hAnsi="Arial" w:cs="Arial"/>
          <w:lang w:val="en-US"/>
        </w:rPr>
        <w:t xml:space="preserve">; </w:t>
      </w:r>
      <w:r w:rsidR="007E0693" w:rsidRPr="00B5175D">
        <w:rPr>
          <w:rFonts w:ascii="Arial" w:hAnsi="Arial" w:cs="Arial"/>
          <w:lang w:val="en-US"/>
        </w:rPr>
        <w:t xml:space="preserve">a </w:t>
      </w:r>
      <w:r w:rsidRPr="00B5175D">
        <w:rPr>
          <w:rFonts w:ascii="Arial" w:hAnsi="Arial" w:cs="Arial"/>
          <w:lang w:val="en-US"/>
        </w:rPr>
        <w:t xml:space="preserve">separate </w:t>
      </w:r>
      <w:r w:rsidR="006D6668" w:rsidRPr="00B5175D">
        <w:rPr>
          <w:rFonts w:ascii="Arial" w:hAnsi="Arial" w:cs="Arial"/>
          <w:lang w:val="en-US"/>
        </w:rPr>
        <w:t xml:space="preserve">and detailed </w:t>
      </w:r>
      <w:r w:rsidRPr="00B5175D">
        <w:rPr>
          <w:rFonts w:ascii="Arial" w:hAnsi="Arial" w:cs="Arial"/>
          <w:lang w:val="en-US"/>
        </w:rPr>
        <w:t>evaluation would be needed.</w:t>
      </w:r>
      <w:r w:rsidR="007E0693" w:rsidRPr="00B5175D">
        <w:rPr>
          <w:rFonts w:ascii="Arial" w:hAnsi="Arial" w:cs="Arial"/>
          <w:lang w:val="en-US"/>
        </w:rPr>
        <w:t xml:space="preserve"> The results of the performance schemes </w:t>
      </w:r>
      <w:r w:rsidR="008D2489" w:rsidRPr="00B5175D">
        <w:rPr>
          <w:rFonts w:ascii="Arial" w:hAnsi="Arial" w:cs="Arial"/>
          <w:lang w:val="en-US"/>
        </w:rPr>
        <w:t xml:space="preserve">(referring to total delay minutes and resulting payments) </w:t>
      </w:r>
      <w:r w:rsidR="007E0693" w:rsidRPr="00B5175D">
        <w:rPr>
          <w:rFonts w:ascii="Arial" w:hAnsi="Arial" w:cs="Arial"/>
          <w:lang w:val="en-US"/>
        </w:rPr>
        <w:t>are published in Austria, Denmark, France, Romania, Sweden and the UK</w:t>
      </w:r>
      <w:r w:rsidR="00470313" w:rsidRPr="00B5175D">
        <w:rPr>
          <w:rFonts w:ascii="Arial" w:hAnsi="Arial" w:cs="Arial"/>
          <w:lang w:val="en-US"/>
        </w:rPr>
        <w:t xml:space="preserve"> (in UK </w:t>
      </w:r>
      <w:r w:rsidR="00B77468">
        <w:rPr>
          <w:rFonts w:ascii="Arial" w:hAnsi="Arial" w:cs="Arial"/>
          <w:lang w:val="en-US"/>
        </w:rPr>
        <w:t xml:space="preserve">both </w:t>
      </w:r>
      <w:r w:rsidR="00470313" w:rsidRPr="00B5175D">
        <w:rPr>
          <w:rFonts w:ascii="Arial" w:hAnsi="Arial" w:cs="Arial"/>
          <w:lang w:val="en-US"/>
        </w:rPr>
        <w:t>cancellations and performance measures are published)</w:t>
      </w:r>
      <w:r w:rsidR="007E0693" w:rsidRPr="00B5175D">
        <w:rPr>
          <w:rFonts w:ascii="Arial" w:hAnsi="Arial" w:cs="Arial"/>
          <w:lang w:val="en-US"/>
        </w:rPr>
        <w:t>.</w:t>
      </w:r>
    </w:p>
    <w:p w:rsidR="00201C44" w:rsidRPr="00B5175D" w:rsidRDefault="007E0693"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answers </w:t>
      </w:r>
      <w:r w:rsidR="006D6668" w:rsidRPr="00B5175D">
        <w:rPr>
          <w:rFonts w:ascii="Arial" w:hAnsi="Arial" w:cs="Arial"/>
          <w:lang w:val="en-US"/>
        </w:rPr>
        <w:t xml:space="preserve">to the questionnaire </w:t>
      </w:r>
      <w:r w:rsidRPr="00B5175D">
        <w:rPr>
          <w:rFonts w:ascii="Arial" w:hAnsi="Arial" w:cs="Arial"/>
          <w:lang w:val="en-US"/>
        </w:rPr>
        <w:t xml:space="preserve">show that there is no common approach for the evaluation of the performance schemes. The </w:t>
      </w:r>
      <w:r w:rsidR="006D6668" w:rsidRPr="00B5175D">
        <w:rPr>
          <w:rFonts w:ascii="Arial" w:hAnsi="Arial" w:cs="Arial"/>
          <w:lang w:val="en-US"/>
        </w:rPr>
        <w:t>p</w:t>
      </w:r>
      <w:r w:rsidRPr="00B5175D">
        <w:rPr>
          <w:rFonts w:ascii="Arial" w:hAnsi="Arial" w:cs="Arial"/>
          <w:lang w:val="en-US"/>
        </w:rPr>
        <w:t>erformance schemes are evaluated</w:t>
      </w:r>
      <w:r w:rsidR="005538B1" w:rsidRPr="00B5175D">
        <w:rPr>
          <w:rFonts w:ascii="Arial" w:hAnsi="Arial" w:cs="Arial"/>
          <w:lang w:val="en-US"/>
        </w:rPr>
        <w:t xml:space="preserve"> by different stakeholders. In some countries they are evaluated by independent bodies: in Belgium it is evaluated by the government, in Slovenia</w:t>
      </w:r>
      <w:r w:rsidR="00542863" w:rsidRPr="00B5175D">
        <w:rPr>
          <w:rFonts w:ascii="Arial" w:hAnsi="Arial" w:cs="Arial"/>
          <w:lang w:val="en-US"/>
        </w:rPr>
        <w:t xml:space="preserve"> and Hungary</w:t>
      </w:r>
      <w:r w:rsidR="005538B1" w:rsidRPr="00B5175D">
        <w:rPr>
          <w:rFonts w:ascii="Arial" w:hAnsi="Arial" w:cs="Arial"/>
          <w:lang w:val="en-US"/>
        </w:rPr>
        <w:t xml:space="preserve"> by the allocation body, in </w:t>
      </w:r>
      <w:r w:rsidR="009B435A" w:rsidRPr="00B5175D">
        <w:rPr>
          <w:rFonts w:ascii="Arial" w:hAnsi="Arial" w:cs="Arial"/>
          <w:lang w:val="en-US"/>
        </w:rPr>
        <w:t xml:space="preserve">Bulgaria, Germany, Greece, </w:t>
      </w:r>
      <w:r w:rsidR="00F820E7" w:rsidRPr="00B5175D">
        <w:rPr>
          <w:rFonts w:ascii="Arial" w:hAnsi="Arial" w:cs="Arial"/>
          <w:lang w:val="en-US"/>
        </w:rPr>
        <w:t xml:space="preserve">Portugal, </w:t>
      </w:r>
      <w:r w:rsidR="009B435A" w:rsidRPr="00B5175D">
        <w:rPr>
          <w:rFonts w:ascii="Arial" w:hAnsi="Arial" w:cs="Arial"/>
          <w:lang w:val="en-US"/>
        </w:rPr>
        <w:t>Romania, Sweden and the UK</w:t>
      </w:r>
      <w:r w:rsidR="005538B1" w:rsidRPr="00B5175D">
        <w:rPr>
          <w:rFonts w:ascii="Arial" w:hAnsi="Arial" w:cs="Arial"/>
          <w:lang w:val="en-US"/>
        </w:rPr>
        <w:t xml:space="preserve"> by the regulatory body</w:t>
      </w:r>
      <w:r w:rsidR="009B435A" w:rsidRPr="00B5175D">
        <w:rPr>
          <w:rFonts w:ascii="Arial" w:hAnsi="Arial" w:cs="Arial"/>
          <w:lang w:val="en-US"/>
        </w:rPr>
        <w:t xml:space="preserve">. In the UK </w:t>
      </w:r>
      <w:r w:rsidR="005538B1" w:rsidRPr="00B5175D">
        <w:rPr>
          <w:rFonts w:ascii="Arial" w:hAnsi="Arial" w:cs="Arial"/>
          <w:lang w:val="en-US"/>
        </w:rPr>
        <w:t>the delay attribution board</w:t>
      </w:r>
      <w:r w:rsidR="009B435A" w:rsidRPr="00B5175D">
        <w:rPr>
          <w:rFonts w:ascii="Arial" w:hAnsi="Arial" w:cs="Arial"/>
          <w:lang w:val="en-US"/>
        </w:rPr>
        <w:t xml:space="preserve"> reviews the Delay Attribution Guide</w:t>
      </w:r>
      <w:r w:rsidR="005538B1" w:rsidRPr="00B5175D">
        <w:rPr>
          <w:rFonts w:ascii="Arial" w:hAnsi="Arial" w:cs="Arial"/>
          <w:lang w:val="en-US"/>
        </w:rPr>
        <w:t>; in Denmark and Finland</w:t>
      </w:r>
      <w:r w:rsidR="007D52D0" w:rsidRPr="00B5175D">
        <w:rPr>
          <w:rFonts w:ascii="Arial" w:hAnsi="Arial" w:cs="Arial"/>
          <w:lang w:val="en-US"/>
        </w:rPr>
        <w:t xml:space="preserve"> this is done</w:t>
      </w:r>
      <w:r w:rsidR="005538B1" w:rsidRPr="00B5175D">
        <w:rPr>
          <w:rFonts w:ascii="Arial" w:hAnsi="Arial" w:cs="Arial"/>
          <w:lang w:val="en-US"/>
        </w:rPr>
        <w:t xml:space="preserve"> together by the IMs and </w:t>
      </w:r>
      <w:proofErr w:type="spellStart"/>
      <w:r w:rsidR="005538B1" w:rsidRPr="00B5175D">
        <w:rPr>
          <w:rFonts w:ascii="Arial" w:hAnsi="Arial" w:cs="Arial"/>
          <w:lang w:val="en-US"/>
        </w:rPr>
        <w:t>RUs.</w:t>
      </w:r>
      <w:proofErr w:type="spellEnd"/>
    </w:p>
    <w:p w:rsidR="005538B1" w:rsidRPr="00B5175D" w:rsidRDefault="005538B1"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Monitoring parameters can </w:t>
      </w:r>
      <w:r w:rsidR="007D52D0" w:rsidRPr="00B5175D">
        <w:rPr>
          <w:rFonts w:ascii="Arial" w:hAnsi="Arial" w:cs="Arial"/>
          <w:lang w:val="en-US"/>
        </w:rPr>
        <w:t xml:space="preserve">cover different measures such as </w:t>
      </w:r>
      <w:r w:rsidRPr="00B5175D">
        <w:rPr>
          <w:rFonts w:ascii="Arial" w:hAnsi="Arial" w:cs="Arial"/>
          <w:lang w:val="en-US"/>
        </w:rPr>
        <w:t>the overall punctuality, the effectiveness</w:t>
      </w:r>
      <w:r w:rsidR="008D2489" w:rsidRPr="00B5175D">
        <w:rPr>
          <w:rFonts w:ascii="Arial" w:hAnsi="Arial" w:cs="Arial"/>
          <w:lang w:val="en-US"/>
        </w:rPr>
        <w:t xml:space="preserve"> (referring to a change in behavior of affected parties and though in a reduction of delays)</w:t>
      </w:r>
      <w:r w:rsidRPr="00B5175D">
        <w:rPr>
          <w:rFonts w:ascii="Arial" w:hAnsi="Arial" w:cs="Arial"/>
          <w:lang w:val="en-US"/>
        </w:rPr>
        <w:t xml:space="preserve">, the overall economic flows generated </w:t>
      </w:r>
      <w:r w:rsidR="007D52D0" w:rsidRPr="00B5175D">
        <w:rPr>
          <w:rFonts w:ascii="Arial" w:hAnsi="Arial" w:cs="Arial"/>
          <w:lang w:val="en-US"/>
        </w:rPr>
        <w:t xml:space="preserve">by the performance scheme </w:t>
      </w:r>
      <w:r w:rsidRPr="00B5175D">
        <w:rPr>
          <w:rFonts w:ascii="Arial" w:hAnsi="Arial" w:cs="Arial"/>
          <w:lang w:val="en-US"/>
        </w:rPr>
        <w:t>and data quality. Those parameters are all considered in Bulgaria, Denmark, Sweden and the UK. A couple of those parameters are used in France, Romania and Slovenia.</w:t>
      </w:r>
    </w:p>
    <w:p w:rsidR="00C510DB" w:rsidRPr="00B5175D" w:rsidRDefault="00B24E8F"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Key performance indicators are used in Denmark, </w:t>
      </w:r>
      <w:r w:rsidR="00542863" w:rsidRPr="00B5175D">
        <w:rPr>
          <w:rFonts w:ascii="Arial" w:hAnsi="Arial" w:cs="Arial"/>
          <w:lang w:val="en-US"/>
        </w:rPr>
        <w:t xml:space="preserve">Hungary, </w:t>
      </w:r>
      <w:r w:rsidRPr="00B5175D">
        <w:rPr>
          <w:rFonts w:ascii="Arial" w:hAnsi="Arial" w:cs="Arial"/>
          <w:lang w:val="en-US"/>
        </w:rPr>
        <w:t xml:space="preserve">the Netherlands, Romania, </w:t>
      </w:r>
      <w:r w:rsidR="009B435A" w:rsidRPr="00B5175D">
        <w:rPr>
          <w:rFonts w:ascii="Arial" w:hAnsi="Arial" w:cs="Arial"/>
          <w:lang w:val="en-US"/>
        </w:rPr>
        <w:t xml:space="preserve">and </w:t>
      </w:r>
      <w:r w:rsidRPr="00B5175D">
        <w:rPr>
          <w:rFonts w:ascii="Arial" w:hAnsi="Arial" w:cs="Arial"/>
          <w:lang w:val="en-US"/>
        </w:rPr>
        <w:t>Slovenia</w:t>
      </w:r>
      <w:r w:rsidR="009B435A" w:rsidRPr="00B5175D">
        <w:rPr>
          <w:rFonts w:ascii="Arial" w:hAnsi="Arial" w:cs="Arial"/>
          <w:lang w:val="en-US"/>
        </w:rPr>
        <w:t xml:space="preserve">. </w:t>
      </w:r>
      <w:r w:rsidR="00230305" w:rsidRPr="00B5175D">
        <w:rPr>
          <w:rFonts w:ascii="Arial" w:hAnsi="Arial" w:cs="Arial"/>
          <w:lang w:val="en-US"/>
        </w:rPr>
        <w:t>The mostly used indicator is the punctuality.</w:t>
      </w:r>
      <w:r w:rsidR="00E944AB" w:rsidRPr="00B5175D">
        <w:rPr>
          <w:rFonts w:ascii="Arial" w:hAnsi="Arial" w:cs="Arial"/>
          <w:lang w:val="en-US"/>
        </w:rPr>
        <w:t xml:space="preserve"> </w:t>
      </w:r>
      <w:r w:rsidR="009B435A" w:rsidRPr="00B5175D">
        <w:rPr>
          <w:rFonts w:ascii="Arial" w:hAnsi="Arial" w:cs="Arial"/>
          <w:lang w:val="en-US"/>
        </w:rPr>
        <w:t xml:space="preserve">In the UK, performance is monitored </w:t>
      </w:r>
      <w:r w:rsidR="00AA24EA" w:rsidRPr="00B5175D">
        <w:rPr>
          <w:rFonts w:ascii="Arial" w:hAnsi="Arial" w:cs="Arial"/>
          <w:lang w:val="en-US"/>
        </w:rPr>
        <w:t xml:space="preserve">based on public performance </w:t>
      </w:r>
      <w:r w:rsidR="009B435A" w:rsidRPr="00B5175D">
        <w:rPr>
          <w:rFonts w:ascii="Arial" w:hAnsi="Arial" w:cs="Arial"/>
          <w:lang w:val="en-US"/>
        </w:rPr>
        <w:t>and cancellation</w:t>
      </w:r>
      <w:r w:rsidR="00AA24EA" w:rsidRPr="00B5175D">
        <w:rPr>
          <w:rFonts w:ascii="Arial" w:hAnsi="Arial" w:cs="Arial"/>
          <w:lang w:val="en-US"/>
        </w:rPr>
        <w:t xml:space="preserve"> measures.</w:t>
      </w:r>
      <w:r w:rsidRPr="00B5175D">
        <w:rPr>
          <w:rFonts w:ascii="Arial" w:hAnsi="Arial" w:cs="Arial"/>
          <w:lang w:val="en-US"/>
        </w:rPr>
        <w:t xml:space="preserve"> Sweden is in the process of defining key performance indicators.</w:t>
      </w:r>
    </w:p>
    <w:p w:rsidR="00B24E8F" w:rsidRPr="00B5175D" w:rsidRDefault="00B24E8F"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lastRenderedPageBreak/>
        <w:t xml:space="preserve">Regarding the evaluation of the performance scheme only a couple of countries have a consultation with the RUs and applicants. </w:t>
      </w:r>
      <w:r w:rsidR="00AA24EA" w:rsidRPr="00B5175D">
        <w:rPr>
          <w:rFonts w:ascii="Arial" w:hAnsi="Arial" w:cs="Arial"/>
          <w:lang w:val="en-US"/>
        </w:rPr>
        <w:t>Consultation takes place</w:t>
      </w:r>
      <w:r w:rsidRPr="00B5175D">
        <w:rPr>
          <w:rFonts w:ascii="Arial" w:hAnsi="Arial" w:cs="Arial"/>
          <w:lang w:val="en-US"/>
        </w:rPr>
        <w:t xml:space="preserve"> in Denmark, Greece, Slovenia and the UK. In case that the performance scheme is evaluated, a consultation is made in </w:t>
      </w:r>
      <w:r w:rsidR="009947C0" w:rsidRPr="00B5175D">
        <w:rPr>
          <w:rFonts w:ascii="Arial" w:hAnsi="Arial" w:cs="Arial"/>
          <w:lang w:val="en-US"/>
        </w:rPr>
        <w:t>T</w:t>
      </w:r>
      <w:r w:rsidRPr="00B5175D">
        <w:rPr>
          <w:rFonts w:ascii="Arial" w:hAnsi="Arial" w:cs="Arial"/>
          <w:lang w:val="en-US"/>
        </w:rPr>
        <w:t>he Netherlands. In Romania and Sweden the RUs are consulted, but informally.</w:t>
      </w:r>
    </w:p>
    <w:p w:rsidR="00061838" w:rsidRPr="00B5175D" w:rsidRDefault="00061838" w:rsidP="00957E6F">
      <w:pPr>
        <w:pStyle w:val="Paragraphedeliste"/>
        <w:spacing w:line="240" w:lineRule="auto"/>
        <w:ind w:left="709" w:hanging="709"/>
        <w:rPr>
          <w:rFonts w:ascii="Arial" w:hAnsi="Arial" w:cs="Arial"/>
          <w:lang w:val="en-US"/>
        </w:rPr>
      </w:pPr>
    </w:p>
    <w:p w:rsidR="00C510DB" w:rsidRPr="00957E6F" w:rsidRDefault="003E0AAA" w:rsidP="003E0AAA">
      <w:pPr>
        <w:pStyle w:val="Titre1"/>
        <w:spacing w:before="0" w:after="200" w:line="240" w:lineRule="auto"/>
        <w:contextualSpacing/>
        <w:rPr>
          <w:rFonts w:ascii="Arial" w:hAnsi="Arial" w:cs="Arial"/>
          <w:lang w:val="en-US"/>
        </w:rPr>
      </w:pPr>
      <w:bookmarkStart w:id="7" w:name="_Toc496969648"/>
      <w:r>
        <w:rPr>
          <w:rFonts w:ascii="Arial" w:hAnsi="Arial" w:cs="Arial"/>
          <w:lang w:val="en-US"/>
        </w:rPr>
        <w:t>II.6.</w:t>
      </w:r>
      <w:r>
        <w:rPr>
          <w:rFonts w:ascii="Arial" w:hAnsi="Arial" w:cs="Arial"/>
          <w:lang w:val="en-US"/>
        </w:rPr>
        <w:tab/>
      </w:r>
      <w:r w:rsidR="00C510DB" w:rsidRPr="00957E6F">
        <w:rPr>
          <w:rFonts w:ascii="Arial" w:hAnsi="Arial" w:cs="Arial"/>
          <w:lang w:val="en-US"/>
        </w:rPr>
        <w:t>Control of the Performance scheme</w:t>
      </w:r>
      <w:bookmarkEnd w:id="7"/>
    </w:p>
    <w:p w:rsidR="00C510DB" w:rsidRPr="00B5175D" w:rsidRDefault="00881B5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w:t>
      </w:r>
      <w:r w:rsidR="00AA24EA" w:rsidRPr="00B5175D">
        <w:rPr>
          <w:rFonts w:ascii="Arial" w:hAnsi="Arial" w:cs="Arial"/>
          <w:lang w:val="en-US"/>
        </w:rPr>
        <w:t xml:space="preserve">framework for approval of the </w:t>
      </w:r>
      <w:r w:rsidRPr="00B5175D">
        <w:rPr>
          <w:rFonts w:ascii="Arial" w:hAnsi="Arial" w:cs="Arial"/>
          <w:lang w:val="en-US"/>
        </w:rPr>
        <w:t xml:space="preserve">performance scheme </w:t>
      </w:r>
      <w:r w:rsidR="00AA24EA" w:rsidRPr="00B5175D">
        <w:rPr>
          <w:rFonts w:ascii="Arial" w:hAnsi="Arial" w:cs="Arial"/>
          <w:lang w:val="en-US"/>
        </w:rPr>
        <w:t>varies significantly across</w:t>
      </w:r>
      <w:r w:rsidRPr="00B5175D">
        <w:rPr>
          <w:rFonts w:ascii="Arial" w:hAnsi="Arial" w:cs="Arial"/>
          <w:lang w:val="en-US"/>
        </w:rPr>
        <w:t xml:space="preserve"> the IRG-Rail member countries. The ministry approves the performance scheme in Belgium and Denmark. It is ex ante approved </w:t>
      </w:r>
      <w:r w:rsidR="00AA24EA" w:rsidRPr="00B5175D">
        <w:rPr>
          <w:rFonts w:ascii="Arial" w:hAnsi="Arial" w:cs="Arial"/>
          <w:lang w:val="en-US"/>
        </w:rPr>
        <w:t xml:space="preserve">by </w:t>
      </w:r>
      <w:r w:rsidRPr="00B5175D">
        <w:rPr>
          <w:rFonts w:ascii="Arial" w:hAnsi="Arial" w:cs="Arial"/>
          <w:lang w:val="en-US"/>
        </w:rPr>
        <w:t xml:space="preserve">the </w:t>
      </w:r>
      <w:r w:rsidR="00CE7A2C" w:rsidRPr="00B5175D">
        <w:rPr>
          <w:rFonts w:ascii="Arial" w:hAnsi="Arial" w:cs="Arial"/>
          <w:lang w:val="en-US"/>
        </w:rPr>
        <w:t xml:space="preserve">regulatory bodies </w:t>
      </w:r>
      <w:r w:rsidRPr="00B5175D">
        <w:rPr>
          <w:rFonts w:ascii="Arial" w:hAnsi="Arial" w:cs="Arial"/>
          <w:lang w:val="en-US"/>
        </w:rPr>
        <w:t>in Austria, Bulgaria, France, Germany, Italy</w:t>
      </w:r>
      <w:r w:rsidR="00F820E7" w:rsidRPr="00B5175D">
        <w:rPr>
          <w:rFonts w:ascii="Arial" w:hAnsi="Arial" w:cs="Arial"/>
          <w:lang w:val="en-US"/>
        </w:rPr>
        <w:t>, Portugal</w:t>
      </w:r>
      <w:r w:rsidRPr="00B5175D">
        <w:rPr>
          <w:rFonts w:ascii="Arial" w:hAnsi="Arial" w:cs="Arial"/>
          <w:lang w:val="en-US"/>
        </w:rPr>
        <w:t xml:space="preserve"> and the UK. The approval is done by the IM in Croatia and by the IM and RUs in Finland, the Netherlands, Romania</w:t>
      </w:r>
      <w:r w:rsidR="000E53EB" w:rsidRPr="00B5175D">
        <w:rPr>
          <w:rFonts w:ascii="Arial" w:hAnsi="Arial" w:cs="Arial"/>
          <w:lang w:val="en-US"/>
        </w:rPr>
        <w:t>, Slovenia</w:t>
      </w:r>
      <w:r w:rsidR="00B27D26">
        <w:rPr>
          <w:rFonts w:ascii="Arial" w:hAnsi="Arial" w:cs="Arial"/>
          <w:lang w:val="en-US"/>
        </w:rPr>
        <w:t xml:space="preserve">, </w:t>
      </w:r>
      <w:r w:rsidRPr="00B5175D">
        <w:rPr>
          <w:rFonts w:ascii="Arial" w:hAnsi="Arial" w:cs="Arial"/>
          <w:lang w:val="en-US"/>
        </w:rPr>
        <w:t>Spain</w:t>
      </w:r>
      <w:r w:rsidR="00B27D26" w:rsidRPr="00B27D26">
        <w:rPr>
          <w:rFonts w:ascii="Arial" w:hAnsi="Arial" w:cs="Arial"/>
          <w:lang w:val="en-US"/>
        </w:rPr>
        <w:t xml:space="preserve"> </w:t>
      </w:r>
      <w:r w:rsidR="00B27D26" w:rsidRPr="00B5175D">
        <w:rPr>
          <w:rFonts w:ascii="Arial" w:hAnsi="Arial" w:cs="Arial"/>
          <w:lang w:val="en-US"/>
        </w:rPr>
        <w:t>and Sweden</w:t>
      </w:r>
      <w:r w:rsidRPr="00B5175D">
        <w:rPr>
          <w:rFonts w:ascii="Arial" w:hAnsi="Arial" w:cs="Arial"/>
          <w:lang w:val="en-US"/>
        </w:rPr>
        <w:t xml:space="preserve">. No approval is </w:t>
      </w:r>
      <w:r w:rsidR="00AA24EA" w:rsidRPr="00B5175D">
        <w:rPr>
          <w:rFonts w:ascii="Arial" w:hAnsi="Arial" w:cs="Arial"/>
          <w:lang w:val="en-US"/>
        </w:rPr>
        <w:t xml:space="preserve">necessary </w:t>
      </w:r>
      <w:r w:rsidRPr="00B5175D">
        <w:rPr>
          <w:rFonts w:ascii="Arial" w:hAnsi="Arial" w:cs="Arial"/>
          <w:lang w:val="en-US"/>
        </w:rPr>
        <w:t>in Greece</w:t>
      </w:r>
      <w:r w:rsidR="002D18C0" w:rsidRPr="00B5175D">
        <w:rPr>
          <w:rFonts w:ascii="Arial" w:hAnsi="Arial" w:cs="Arial"/>
          <w:lang w:val="en-US"/>
        </w:rPr>
        <w:t>, Hungary</w:t>
      </w:r>
      <w:r w:rsidRPr="00B5175D">
        <w:rPr>
          <w:rFonts w:ascii="Arial" w:hAnsi="Arial" w:cs="Arial"/>
          <w:lang w:val="en-US"/>
        </w:rPr>
        <w:t xml:space="preserve"> and Norway. </w:t>
      </w:r>
    </w:p>
    <w:p w:rsidR="00881B50" w:rsidRPr="00B5175D" w:rsidRDefault="00881B5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w:t>
      </w:r>
      <w:r w:rsidR="00CE7A2C" w:rsidRPr="00B5175D">
        <w:rPr>
          <w:rFonts w:ascii="Arial" w:hAnsi="Arial" w:cs="Arial"/>
          <w:lang w:val="en-US"/>
        </w:rPr>
        <w:t xml:space="preserve">ex post </w:t>
      </w:r>
      <w:r w:rsidRPr="00B5175D">
        <w:rPr>
          <w:rFonts w:ascii="Arial" w:hAnsi="Arial" w:cs="Arial"/>
          <w:lang w:val="en-US"/>
        </w:rPr>
        <w:t xml:space="preserve">monitoring is done </w:t>
      </w:r>
      <w:r w:rsidR="002C3C13" w:rsidRPr="00B5175D">
        <w:rPr>
          <w:rFonts w:ascii="Arial" w:hAnsi="Arial" w:cs="Arial"/>
          <w:lang w:val="en-US"/>
        </w:rPr>
        <w:t xml:space="preserve">by the regulator </w:t>
      </w:r>
      <w:r w:rsidRPr="00B5175D">
        <w:rPr>
          <w:rFonts w:ascii="Arial" w:hAnsi="Arial" w:cs="Arial"/>
          <w:lang w:val="en-US"/>
        </w:rPr>
        <w:t xml:space="preserve">in </w:t>
      </w:r>
      <w:r w:rsidR="002C3C13" w:rsidRPr="00B5175D">
        <w:rPr>
          <w:rFonts w:ascii="Arial" w:hAnsi="Arial" w:cs="Arial"/>
          <w:lang w:val="en-US"/>
        </w:rPr>
        <w:t xml:space="preserve">Austria, Belgium, Bulgaria, Croatia, Finland, France, Germany, Italy, Norway, </w:t>
      </w:r>
      <w:r w:rsidR="00F820E7" w:rsidRPr="00B5175D">
        <w:rPr>
          <w:rFonts w:ascii="Arial" w:hAnsi="Arial" w:cs="Arial"/>
          <w:lang w:val="en-US"/>
        </w:rPr>
        <w:t xml:space="preserve">Portugal, </w:t>
      </w:r>
      <w:r w:rsidR="002C3C13" w:rsidRPr="00B5175D">
        <w:rPr>
          <w:rFonts w:ascii="Arial" w:hAnsi="Arial" w:cs="Arial"/>
          <w:lang w:val="en-US"/>
        </w:rPr>
        <w:t xml:space="preserve">Slovenia, Sweden and the UK. </w:t>
      </w:r>
      <w:r w:rsidR="00CE7A2C" w:rsidRPr="00B5175D">
        <w:rPr>
          <w:rFonts w:ascii="Arial" w:hAnsi="Arial" w:cs="Arial"/>
          <w:lang w:val="en-US"/>
        </w:rPr>
        <w:t>There is no ex post monitoring</w:t>
      </w:r>
      <w:r w:rsidR="002C3C13" w:rsidRPr="00B5175D">
        <w:rPr>
          <w:rFonts w:ascii="Arial" w:hAnsi="Arial" w:cs="Arial"/>
          <w:lang w:val="en-US"/>
        </w:rPr>
        <w:t xml:space="preserve"> by the regulator</w:t>
      </w:r>
      <w:r w:rsidR="00CE7A2C" w:rsidRPr="00B5175D">
        <w:rPr>
          <w:rFonts w:ascii="Arial" w:hAnsi="Arial" w:cs="Arial"/>
          <w:lang w:val="en-US"/>
        </w:rPr>
        <w:t>y body</w:t>
      </w:r>
      <w:r w:rsidR="002C3C13" w:rsidRPr="00B5175D">
        <w:rPr>
          <w:rFonts w:ascii="Arial" w:hAnsi="Arial" w:cs="Arial"/>
          <w:lang w:val="en-US"/>
        </w:rPr>
        <w:t xml:space="preserve"> in </w:t>
      </w:r>
      <w:r w:rsidRPr="00B5175D">
        <w:rPr>
          <w:rFonts w:ascii="Arial" w:hAnsi="Arial" w:cs="Arial"/>
          <w:lang w:val="en-US"/>
        </w:rPr>
        <w:t xml:space="preserve">Denmark, Greece, </w:t>
      </w:r>
      <w:r w:rsidR="002D18C0" w:rsidRPr="00B5175D">
        <w:rPr>
          <w:rFonts w:ascii="Arial" w:hAnsi="Arial" w:cs="Arial"/>
          <w:lang w:val="en-US"/>
        </w:rPr>
        <w:t xml:space="preserve">Hungary, </w:t>
      </w:r>
      <w:r w:rsidR="00922027" w:rsidRPr="00B5175D">
        <w:rPr>
          <w:rFonts w:ascii="Arial" w:hAnsi="Arial" w:cs="Arial"/>
          <w:lang w:val="en-US"/>
        </w:rPr>
        <w:t xml:space="preserve">Lithuania, </w:t>
      </w:r>
      <w:r w:rsidRPr="00B5175D">
        <w:rPr>
          <w:rFonts w:ascii="Arial" w:hAnsi="Arial" w:cs="Arial"/>
          <w:lang w:val="en-US"/>
        </w:rPr>
        <w:t>the Netherlands a</w:t>
      </w:r>
      <w:r w:rsidR="002C3C13" w:rsidRPr="00B5175D">
        <w:rPr>
          <w:rFonts w:ascii="Arial" w:hAnsi="Arial" w:cs="Arial"/>
          <w:lang w:val="en-US"/>
        </w:rPr>
        <w:t xml:space="preserve">nd Romania. The system is </w:t>
      </w:r>
      <w:r w:rsidR="00CE7A2C" w:rsidRPr="00B5175D">
        <w:rPr>
          <w:rFonts w:ascii="Arial" w:hAnsi="Arial" w:cs="Arial"/>
          <w:lang w:val="en-US"/>
        </w:rPr>
        <w:t xml:space="preserve">monitored </w:t>
      </w:r>
      <w:r w:rsidR="002C3C13" w:rsidRPr="00B5175D">
        <w:rPr>
          <w:rFonts w:ascii="Arial" w:hAnsi="Arial" w:cs="Arial"/>
          <w:lang w:val="en-US"/>
        </w:rPr>
        <w:t xml:space="preserve">by the IM in Denmark, </w:t>
      </w:r>
      <w:r w:rsidR="00CE7A2C" w:rsidRPr="00B5175D">
        <w:rPr>
          <w:rFonts w:ascii="Arial" w:hAnsi="Arial" w:cs="Arial"/>
          <w:lang w:val="en-US"/>
        </w:rPr>
        <w:t>T</w:t>
      </w:r>
      <w:r w:rsidR="002C3C13" w:rsidRPr="00B5175D">
        <w:rPr>
          <w:rFonts w:ascii="Arial" w:hAnsi="Arial" w:cs="Arial"/>
          <w:lang w:val="en-US"/>
        </w:rPr>
        <w:t>he Netherlands, Romania and Spain.</w:t>
      </w:r>
    </w:p>
    <w:p w:rsidR="00926D68" w:rsidRPr="00B5175D" w:rsidRDefault="00926D68"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Being asked, if the performance scheme </w:t>
      </w:r>
      <w:r w:rsidR="00CE7A2C" w:rsidRPr="00B5175D">
        <w:rPr>
          <w:rFonts w:ascii="Arial" w:hAnsi="Arial" w:cs="Arial"/>
          <w:lang w:val="en-US"/>
        </w:rPr>
        <w:t xml:space="preserve">applied </w:t>
      </w:r>
      <w:r w:rsidRPr="00B5175D">
        <w:rPr>
          <w:rFonts w:ascii="Arial" w:hAnsi="Arial" w:cs="Arial"/>
          <w:lang w:val="en-US"/>
        </w:rPr>
        <w:t>is suitable</w:t>
      </w:r>
      <w:r w:rsidR="00CE7A2C" w:rsidRPr="00B5175D">
        <w:rPr>
          <w:rFonts w:ascii="Arial" w:hAnsi="Arial" w:cs="Arial"/>
          <w:lang w:val="en-US"/>
        </w:rPr>
        <w:t xml:space="preserve"> for achieving the goals determined in the Directive</w:t>
      </w:r>
      <w:r w:rsidRPr="00B5175D">
        <w:rPr>
          <w:rFonts w:ascii="Arial" w:hAnsi="Arial" w:cs="Arial"/>
          <w:lang w:val="en-US"/>
        </w:rPr>
        <w:t xml:space="preserve">, only Bulgaria, Denmark, </w:t>
      </w:r>
      <w:r w:rsidR="00230305" w:rsidRPr="00B5175D">
        <w:rPr>
          <w:rFonts w:ascii="Arial" w:hAnsi="Arial" w:cs="Arial"/>
          <w:lang w:val="en-US"/>
        </w:rPr>
        <w:t xml:space="preserve">and </w:t>
      </w:r>
      <w:r w:rsidRPr="00B5175D">
        <w:rPr>
          <w:rFonts w:ascii="Arial" w:hAnsi="Arial" w:cs="Arial"/>
          <w:lang w:val="en-US"/>
        </w:rPr>
        <w:t>Greece answer positively. In some countries no evaluation is yet possible.</w:t>
      </w:r>
    </w:p>
    <w:p w:rsidR="00E61D01" w:rsidRPr="00B5175D" w:rsidRDefault="000134A2"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three countries there have been complaints about the performance scheme. These are Bulgaria, Denmark and Germany. Legal </w:t>
      </w:r>
      <w:r w:rsidR="000F4915" w:rsidRPr="00B5175D">
        <w:rPr>
          <w:rFonts w:ascii="Arial" w:hAnsi="Arial" w:cs="Arial"/>
          <w:lang w:val="en-US"/>
        </w:rPr>
        <w:t xml:space="preserve">proceedings </w:t>
      </w:r>
      <w:r w:rsidRPr="00B5175D">
        <w:rPr>
          <w:rFonts w:ascii="Arial" w:hAnsi="Arial" w:cs="Arial"/>
          <w:lang w:val="en-US"/>
        </w:rPr>
        <w:t xml:space="preserve">have been initiated in Belgium (advice issued by the </w:t>
      </w:r>
      <w:r w:rsidR="00CE7A2C" w:rsidRPr="00B5175D">
        <w:rPr>
          <w:rFonts w:ascii="Arial" w:hAnsi="Arial" w:cs="Arial"/>
          <w:lang w:val="en-US"/>
        </w:rPr>
        <w:t>regulatory body</w:t>
      </w:r>
      <w:r w:rsidRPr="00B5175D">
        <w:rPr>
          <w:rFonts w:ascii="Arial" w:hAnsi="Arial" w:cs="Arial"/>
          <w:lang w:val="en-US"/>
        </w:rPr>
        <w:t xml:space="preserve">), Bulgaria, Italy, Germany and Sweden. In the UK the performance scheme is </w:t>
      </w:r>
      <w:r w:rsidR="007F0826" w:rsidRPr="00B5175D">
        <w:rPr>
          <w:rFonts w:ascii="Arial" w:hAnsi="Arial" w:cs="Arial"/>
          <w:lang w:val="en-US"/>
        </w:rPr>
        <w:t xml:space="preserve">reviewed and consulted on as </w:t>
      </w:r>
      <w:r w:rsidRPr="00B5175D">
        <w:rPr>
          <w:rFonts w:ascii="Arial" w:hAnsi="Arial" w:cs="Arial"/>
          <w:lang w:val="en-US"/>
        </w:rPr>
        <w:t>part of the periodic review.</w:t>
      </w:r>
      <w:r w:rsidR="00E61D01" w:rsidRPr="00B5175D">
        <w:rPr>
          <w:rFonts w:ascii="Arial" w:hAnsi="Arial" w:cs="Arial"/>
          <w:lang w:val="en-US"/>
        </w:rPr>
        <w:br w:type="page"/>
      </w:r>
    </w:p>
    <w:p w:rsidR="00781039" w:rsidRPr="00957E6F" w:rsidRDefault="00E61D01" w:rsidP="008A4934">
      <w:pPr>
        <w:pStyle w:val="Titre1"/>
        <w:numPr>
          <w:ilvl w:val="0"/>
          <w:numId w:val="2"/>
        </w:numPr>
        <w:spacing w:before="0" w:after="200" w:line="240" w:lineRule="auto"/>
        <w:contextualSpacing/>
        <w:rPr>
          <w:rFonts w:ascii="Arial" w:hAnsi="Arial" w:cs="Arial"/>
          <w:lang w:val="en-US"/>
        </w:rPr>
      </w:pPr>
      <w:bookmarkStart w:id="8" w:name="_Toc496969649"/>
      <w:r w:rsidRPr="00957E6F">
        <w:rPr>
          <w:rFonts w:ascii="Arial" w:hAnsi="Arial" w:cs="Arial"/>
          <w:lang w:val="en-US"/>
        </w:rPr>
        <w:lastRenderedPageBreak/>
        <w:t>Short description</w:t>
      </w:r>
      <w:r w:rsidR="007E697D" w:rsidRPr="00957E6F">
        <w:rPr>
          <w:rFonts w:ascii="Arial" w:hAnsi="Arial" w:cs="Arial"/>
          <w:lang w:val="en-US"/>
        </w:rPr>
        <w:t>s</w:t>
      </w:r>
      <w:r w:rsidR="00781039" w:rsidRPr="00957E6F">
        <w:rPr>
          <w:rFonts w:ascii="Arial" w:hAnsi="Arial" w:cs="Arial"/>
          <w:lang w:val="en-US"/>
        </w:rPr>
        <w:t xml:space="preserve"> of </w:t>
      </w:r>
      <w:r w:rsidR="00600528">
        <w:rPr>
          <w:rFonts w:ascii="Arial" w:hAnsi="Arial" w:cs="Arial"/>
          <w:lang w:val="en-US"/>
        </w:rPr>
        <w:t>domestic</w:t>
      </w:r>
      <w:r w:rsidR="00600528" w:rsidRPr="00957E6F">
        <w:rPr>
          <w:rFonts w:ascii="Arial" w:hAnsi="Arial" w:cs="Arial"/>
          <w:lang w:val="en-US"/>
        </w:rPr>
        <w:t xml:space="preserve"> Performance</w:t>
      </w:r>
      <w:r w:rsidR="00781039" w:rsidRPr="00957E6F">
        <w:rPr>
          <w:rFonts w:ascii="Arial" w:hAnsi="Arial" w:cs="Arial"/>
          <w:lang w:val="en-US"/>
        </w:rPr>
        <w:t xml:space="preserve"> Scheme</w:t>
      </w:r>
      <w:r w:rsidR="00600528">
        <w:rPr>
          <w:rFonts w:ascii="Arial" w:hAnsi="Arial" w:cs="Arial"/>
          <w:lang w:val="en-US"/>
        </w:rPr>
        <w:t>s</w:t>
      </w:r>
      <w:r w:rsidR="007E697D" w:rsidRPr="00957E6F">
        <w:rPr>
          <w:rFonts w:ascii="Arial" w:hAnsi="Arial" w:cs="Arial"/>
          <w:lang w:val="en-US"/>
        </w:rPr>
        <w:t xml:space="preserve"> </w:t>
      </w:r>
      <w:bookmarkEnd w:id="8"/>
    </w:p>
    <w:p w:rsidR="00781039" w:rsidRPr="00B5175D" w:rsidRDefault="002B2C3F" w:rsidP="002B2C3F">
      <w:pPr>
        <w:pStyle w:val="Paragraphedeliste"/>
        <w:numPr>
          <w:ilvl w:val="0"/>
          <w:numId w:val="1"/>
        </w:numPr>
        <w:spacing w:line="240" w:lineRule="auto"/>
        <w:ind w:left="709" w:hanging="709"/>
        <w:contextualSpacing w:val="0"/>
        <w:rPr>
          <w:rFonts w:ascii="Arial" w:hAnsi="Arial" w:cs="Arial"/>
          <w:lang w:val="en-US"/>
        </w:rPr>
      </w:pPr>
      <w:r w:rsidRPr="002B2C3F">
        <w:rPr>
          <w:rFonts w:ascii="Arial" w:hAnsi="Arial" w:cs="Arial"/>
          <w:lang w:val="en-US"/>
        </w:rPr>
        <w:t xml:space="preserve">During the workshop organized by the Working Group Access participants had the </w:t>
      </w:r>
      <w:r w:rsidR="00600528">
        <w:rPr>
          <w:rFonts w:ascii="Arial" w:hAnsi="Arial" w:cs="Arial"/>
          <w:lang w:val="en-US"/>
        </w:rPr>
        <w:t>opportunity</w:t>
      </w:r>
      <w:r w:rsidR="00600528" w:rsidRPr="002B2C3F">
        <w:rPr>
          <w:rFonts w:ascii="Arial" w:hAnsi="Arial" w:cs="Arial"/>
          <w:lang w:val="en-US"/>
        </w:rPr>
        <w:t xml:space="preserve"> </w:t>
      </w:r>
      <w:r w:rsidRPr="002B2C3F">
        <w:rPr>
          <w:rFonts w:ascii="Arial" w:hAnsi="Arial" w:cs="Arial"/>
          <w:lang w:val="en-US"/>
        </w:rPr>
        <w:t xml:space="preserve">to present their national performance scheme in brief. </w:t>
      </w:r>
      <w:r w:rsidR="00600528">
        <w:rPr>
          <w:rFonts w:ascii="Arial" w:hAnsi="Arial" w:cs="Arial"/>
          <w:lang w:val="en-US"/>
        </w:rPr>
        <w:t>Following the</w:t>
      </w:r>
      <w:r w:rsidRPr="002B2C3F">
        <w:rPr>
          <w:rFonts w:ascii="Arial" w:hAnsi="Arial" w:cs="Arial"/>
          <w:lang w:val="en-US"/>
        </w:rPr>
        <w:t xml:space="preserve"> workshop</w:t>
      </w:r>
      <w:r w:rsidR="00600528">
        <w:rPr>
          <w:rFonts w:ascii="Arial" w:hAnsi="Arial" w:cs="Arial"/>
          <w:lang w:val="en-US"/>
        </w:rPr>
        <w:t xml:space="preserve"> </w:t>
      </w:r>
      <w:r w:rsidRPr="002B2C3F">
        <w:rPr>
          <w:rFonts w:ascii="Arial" w:hAnsi="Arial" w:cs="Arial"/>
          <w:lang w:val="en-US"/>
        </w:rPr>
        <w:t xml:space="preserve">members of the working group </w:t>
      </w:r>
      <w:r w:rsidR="00600528">
        <w:rPr>
          <w:rFonts w:ascii="Arial" w:hAnsi="Arial" w:cs="Arial"/>
          <w:lang w:val="en-US"/>
        </w:rPr>
        <w:t>were</w:t>
      </w:r>
      <w:r w:rsidRPr="002B2C3F">
        <w:rPr>
          <w:rFonts w:ascii="Arial" w:hAnsi="Arial" w:cs="Arial"/>
          <w:lang w:val="en-US"/>
        </w:rPr>
        <w:t xml:space="preserve"> asked to provide short descriptions </w:t>
      </w:r>
      <w:r w:rsidR="00600528">
        <w:rPr>
          <w:rFonts w:ascii="Arial" w:hAnsi="Arial" w:cs="Arial"/>
          <w:lang w:val="en-US"/>
        </w:rPr>
        <w:t xml:space="preserve">of their national performance schemes </w:t>
      </w:r>
      <w:r w:rsidRPr="002B2C3F">
        <w:rPr>
          <w:rFonts w:ascii="Arial" w:hAnsi="Arial" w:cs="Arial"/>
          <w:lang w:val="en-US"/>
        </w:rPr>
        <w:t xml:space="preserve">to integrate them into the present paper. The following </w:t>
      </w:r>
      <w:r w:rsidR="00600528">
        <w:rPr>
          <w:rFonts w:ascii="Arial" w:hAnsi="Arial" w:cs="Arial"/>
          <w:lang w:val="en-US"/>
        </w:rPr>
        <w:t>details should</w:t>
      </w:r>
      <w:r w:rsidRPr="002B2C3F">
        <w:rPr>
          <w:rFonts w:ascii="Arial" w:hAnsi="Arial" w:cs="Arial"/>
          <w:lang w:val="en-US"/>
        </w:rPr>
        <w:t xml:space="preserve"> allow </w:t>
      </w:r>
      <w:r w:rsidR="00835B1C">
        <w:rPr>
          <w:rFonts w:ascii="Arial" w:hAnsi="Arial" w:cs="Arial"/>
          <w:lang w:val="en-US"/>
        </w:rPr>
        <w:t xml:space="preserve">further comparisons of </w:t>
      </w:r>
      <w:r w:rsidRPr="002B2C3F">
        <w:rPr>
          <w:rFonts w:ascii="Arial" w:hAnsi="Arial" w:cs="Arial"/>
          <w:lang w:val="en-US"/>
        </w:rPr>
        <w:t>national performance schemes. They complement the findings of the questionnaire forming the first part of this paper.</w:t>
      </w:r>
    </w:p>
    <w:p w:rsidR="004D7DDD" w:rsidRPr="00B5175D" w:rsidRDefault="00835B1C"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This section also contains a short description of the former</w:t>
      </w:r>
      <w:r w:rsidR="004D7DDD" w:rsidRPr="00B5175D">
        <w:rPr>
          <w:rFonts w:ascii="Arial" w:hAnsi="Arial" w:cs="Arial"/>
          <w:lang w:val="en-US"/>
        </w:rPr>
        <w:t xml:space="preserve"> European performance scheme</w:t>
      </w:r>
      <w:r>
        <w:rPr>
          <w:rFonts w:ascii="Arial" w:hAnsi="Arial" w:cs="Arial"/>
          <w:lang w:val="en-US"/>
        </w:rPr>
        <w:t xml:space="preserve"> that was developed a few years ago. Information</w:t>
      </w:r>
      <w:r w:rsidR="004D7DDD" w:rsidRPr="00B5175D">
        <w:rPr>
          <w:rFonts w:ascii="Arial" w:hAnsi="Arial" w:cs="Arial"/>
          <w:lang w:val="en-US"/>
        </w:rPr>
        <w:t xml:space="preserve"> is taken from the Rail Net Europe (RNE) website and from the EPR handbook 2013.</w:t>
      </w:r>
      <w:r w:rsidR="004D7DDD" w:rsidRPr="00E435BD">
        <w:rPr>
          <w:vertAlign w:val="superscript"/>
        </w:rPr>
        <w:footnoteReference w:id="4"/>
      </w:r>
    </w:p>
    <w:p w:rsidR="006E797D" w:rsidRPr="00B5175D" w:rsidRDefault="006E797D" w:rsidP="00957E6F">
      <w:pPr>
        <w:spacing w:line="240" w:lineRule="auto"/>
        <w:ind w:left="709" w:hanging="709"/>
        <w:contextualSpacing/>
        <w:rPr>
          <w:rFonts w:ascii="Arial" w:hAnsi="Arial" w:cs="Arial"/>
          <w:lang w:val="en-US"/>
        </w:rPr>
      </w:pPr>
    </w:p>
    <w:p w:rsidR="00BC4380" w:rsidRPr="003E0AAA" w:rsidRDefault="003E0AAA" w:rsidP="003E0AAA">
      <w:pPr>
        <w:pStyle w:val="Titre1"/>
        <w:spacing w:before="0" w:after="200" w:line="240" w:lineRule="auto"/>
        <w:contextualSpacing/>
        <w:rPr>
          <w:rFonts w:ascii="Arial" w:hAnsi="Arial" w:cs="Arial"/>
          <w:lang w:val="en-US"/>
        </w:rPr>
      </w:pPr>
      <w:bookmarkStart w:id="9" w:name="_Toc496969650"/>
      <w:r>
        <w:rPr>
          <w:rFonts w:ascii="Arial" w:hAnsi="Arial" w:cs="Arial"/>
          <w:lang w:val="en-US"/>
        </w:rPr>
        <w:t>III.1.</w:t>
      </w:r>
      <w:r>
        <w:rPr>
          <w:rFonts w:ascii="Arial" w:hAnsi="Arial" w:cs="Arial"/>
          <w:lang w:val="en-US"/>
        </w:rPr>
        <w:tab/>
      </w:r>
      <w:r w:rsidR="00BC4380" w:rsidRPr="003E0AAA">
        <w:rPr>
          <w:rFonts w:ascii="Arial" w:hAnsi="Arial" w:cs="Arial"/>
          <w:lang w:val="en-US"/>
        </w:rPr>
        <w:t>European Union</w:t>
      </w:r>
      <w:bookmarkEnd w:id="9"/>
    </w:p>
    <w:p w:rsidR="00BC4380" w:rsidRPr="00B5175D" w:rsidRDefault="00BC438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European Performance Regime (EPR) is a system of quality monitoring in terms of punctuality and delay causes, which supports performance improvement in international train traffic and foresees the possible application of financial penalties to bad performance. </w:t>
      </w:r>
    </w:p>
    <w:p w:rsidR="00BC4380" w:rsidRPr="00B5175D" w:rsidRDefault="00BC438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Data - originally collected from national monitoring systems and combined into international train run information in the TIS-system (Train Information System) – is checked for completeness and correctness. Delay causes are validated by the responsible partners. A calculation procedure measures the performance and the effects of delays on other parties involved in a train run. </w:t>
      </w:r>
    </w:p>
    <w:p w:rsidR="00BC4380" w:rsidRPr="00B5175D" w:rsidRDefault="00BC438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Finally, it enables the users to introduce an incentive system, in which poor performance is </w:t>
      </w:r>
      <w:r w:rsidR="00364D03" w:rsidRPr="00B5175D">
        <w:rPr>
          <w:rFonts w:ascii="Arial" w:hAnsi="Arial" w:cs="Arial"/>
          <w:lang w:val="en-US"/>
        </w:rPr>
        <w:t>penalized</w:t>
      </w:r>
      <w:r w:rsidRPr="00B5175D">
        <w:rPr>
          <w:rFonts w:ascii="Arial" w:hAnsi="Arial" w:cs="Arial"/>
          <w:lang w:val="en-US"/>
        </w:rPr>
        <w:t xml:space="preserve"> and good service rewarded. It is important to highlight that the system aims to enhance performance, not to compensate damage.</w:t>
      </w:r>
    </w:p>
    <w:p w:rsidR="00BC4380" w:rsidRDefault="00BC438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The EPR consists of the following steps</w:t>
      </w:r>
      <w:r w:rsidR="00095005">
        <w:rPr>
          <w:rFonts w:ascii="Arial" w:hAnsi="Arial" w:cs="Arial"/>
          <w:lang w:val="en-US"/>
        </w:rPr>
        <w:t>:</w:t>
      </w:r>
    </w:p>
    <w:p w:rsidR="00835B1C" w:rsidRDefault="00835B1C" w:rsidP="00364D03">
      <w:pPr>
        <w:spacing w:line="240" w:lineRule="auto"/>
        <w:rPr>
          <w:rFonts w:ascii="Arial" w:hAnsi="Arial" w:cs="Arial"/>
          <w:lang w:val="en-US"/>
        </w:rPr>
      </w:pPr>
      <w:r w:rsidRPr="00B5175D">
        <w:rPr>
          <w:noProof/>
          <w:lang w:eastAsia="en-GB"/>
        </w:rPr>
        <w:drawing>
          <wp:inline distT="0" distB="0" distL="0" distR="0" wp14:anchorId="2CA97288" wp14:editId="7B9B8D57">
            <wp:extent cx="5396865" cy="904240"/>
            <wp:effectExtent l="0" t="0" r="0" b="0"/>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865" cy="904240"/>
                    </a:xfrm>
                    <a:prstGeom prst="rect">
                      <a:avLst/>
                    </a:prstGeom>
                    <a:noFill/>
                    <a:ln>
                      <a:noFill/>
                    </a:ln>
                  </pic:spPr>
                </pic:pic>
              </a:graphicData>
            </a:graphic>
          </wp:inline>
        </w:drawing>
      </w:r>
    </w:p>
    <w:p w:rsidR="00BC4380" w:rsidRPr="00D9714C" w:rsidRDefault="00835B1C" w:rsidP="00364D03">
      <w:pPr>
        <w:pStyle w:val="Paragraphedeliste"/>
        <w:numPr>
          <w:ilvl w:val="0"/>
          <w:numId w:val="1"/>
        </w:numPr>
        <w:spacing w:line="240" w:lineRule="auto"/>
        <w:ind w:left="709" w:hanging="709"/>
        <w:rPr>
          <w:noProof/>
          <w:lang w:val="en-US"/>
        </w:rPr>
      </w:pPr>
      <w:r w:rsidRPr="005D7E4F">
        <w:rPr>
          <w:rFonts w:ascii="Arial" w:hAnsi="Arial" w:cs="Arial"/>
          <w:lang w:val="en-US"/>
        </w:rPr>
        <w:t>Stakeholders have indicated that it is not a priority and it is unlikely that it will be applied in the short and medium term.</w:t>
      </w:r>
    </w:p>
    <w:p w:rsidR="00BC4380" w:rsidRPr="00B5175D" w:rsidRDefault="00BC4380" w:rsidP="00957E6F">
      <w:pPr>
        <w:spacing w:line="240" w:lineRule="auto"/>
        <w:ind w:left="709" w:hanging="709"/>
        <w:contextualSpacing/>
        <w:rPr>
          <w:rFonts w:ascii="Arial" w:hAnsi="Arial" w:cs="Arial"/>
          <w:lang w:val="en-US"/>
        </w:rPr>
      </w:pPr>
    </w:p>
    <w:p w:rsidR="00A30F68" w:rsidRPr="003E0AAA" w:rsidRDefault="003E0AAA" w:rsidP="003E0AAA">
      <w:pPr>
        <w:pStyle w:val="Titre1"/>
        <w:spacing w:before="0" w:after="200" w:line="240" w:lineRule="auto"/>
        <w:contextualSpacing/>
        <w:rPr>
          <w:rFonts w:ascii="Arial" w:hAnsi="Arial" w:cs="Arial"/>
          <w:lang w:val="en-US"/>
        </w:rPr>
      </w:pPr>
      <w:bookmarkStart w:id="10" w:name="_Toc496969651"/>
      <w:r>
        <w:rPr>
          <w:rFonts w:ascii="Arial" w:hAnsi="Arial" w:cs="Arial"/>
          <w:lang w:val="en-US"/>
        </w:rPr>
        <w:t>III.2.</w:t>
      </w:r>
      <w:r>
        <w:rPr>
          <w:rFonts w:ascii="Arial" w:hAnsi="Arial" w:cs="Arial"/>
          <w:lang w:val="en-US"/>
        </w:rPr>
        <w:tab/>
      </w:r>
      <w:r w:rsidR="00A30F68" w:rsidRPr="003E0AAA">
        <w:rPr>
          <w:rFonts w:ascii="Arial" w:hAnsi="Arial" w:cs="Arial"/>
          <w:lang w:val="en-US"/>
        </w:rPr>
        <w:t>Austria</w:t>
      </w:r>
      <w:bookmarkEnd w:id="10"/>
    </w:p>
    <w:p w:rsidR="00A30F68" w:rsidRPr="00B5175D" w:rsidRDefault="00A30F68"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Performance Scheme in Austria was introduced by law in 2006. The IM implemented it in 2010 (passenger) and 2011 (freight). Today it covers freight and passenger trains in the regular timetable but no ad hoc trains. Trains that have been deviated are treated as ad hoc trains. The delay is monitored at the final destination of the train. The threshold is set at 10 minutes for passenger and at 60 minutes for freight. The causes for the delays are encoded by the dispatcher </w:t>
      </w:r>
      <w:r w:rsidR="00E011DC">
        <w:rPr>
          <w:rFonts w:ascii="Arial" w:hAnsi="Arial" w:cs="Arial"/>
          <w:lang w:val="en-US"/>
        </w:rPr>
        <w:t>in accordance with</w:t>
      </w:r>
      <w:r w:rsidRPr="00B5175D">
        <w:rPr>
          <w:rFonts w:ascii="Arial" w:hAnsi="Arial" w:cs="Arial"/>
          <w:lang w:val="en-US"/>
        </w:rPr>
        <w:t xml:space="preserve"> the UIC 450-2 codes. Disputes can be solved </w:t>
      </w:r>
      <w:r w:rsidRPr="00B5175D">
        <w:rPr>
          <w:rFonts w:ascii="Arial" w:hAnsi="Arial" w:cs="Arial"/>
          <w:lang w:val="en-US"/>
        </w:rPr>
        <w:lastRenderedPageBreak/>
        <w:t xml:space="preserve">bilaterally between RU and IM with the possibility of making a complaint to the </w:t>
      </w:r>
      <w:r w:rsidR="00E011DC">
        <w:rPr>
          <w:rFonts w:ascii="Arial" w:hAnsi="Arial" w:cs="Arial"/>
          <w:lang w:val="en-US"/>
        </w:rPr>
        <w:t>regulatory body</w:t>
      </w:r>
      <w:r w:rsidRPr="00B5175D">
        <w:rPr>
          <w:rFonts w:ascii="Arial" w:hAnsi="Arial" w:cs="Arial"/>
          <w:lang w:val="en-US"/>
        </w:rPr>
        <w:t xml:space="preserve">. The delay reasons are grouped as follows: IM, RU and neutral. Details are published in the network statement. Late handover at a border crossing is considered neutral. Only the delay minutes caused by </w:t>
      </w:r>
      <w:r w:rsidR="00E011DC">
        <w:rPr>
          <w:rFonts w:ascii="Arial" w:hAnsi="Arial" w:cs="Arial"/>
          <w:lang w:val="en-US"/>
        </w:rPr>
        <w:t xml:space="preserve">the </w:t>
      </w:r>
      <w:r w:rsidRPr="00B5175D">
        <w:rPr>
          <w:rFonts w:ascii="Arial" w:hAnsi="Arial" w:cs="Arial"/>
          <w:lang w:val="en-US"/>
        </w:rPr>
        <w:t xml:space="preserve">IM or RU are counted. Every delay minute is assigned to one of the 3 groups and </w:t>
      </w:r>
      <w:r w:rsidRPr="00364D03">
        <w:rPr>
          <w:rFonts w:ascii="Arial" w:hAnsi="Arial" w:cs="Arial"/>
        </w:rPr>
        <w:t>summarised</w:t>
      </w:r>
      <w:r w:rsidRPr="00B5175D">
        <w:rPr>
          <w:rFonts w:ascii="Arial" w:hAnsi="Arial" w:cs="Arial"/>
          <w:lang w:val="en-US"/>
        </w:rPr>
        <w:t xml:space="preserve">. There is a cap of 120 delay minutes for calculating the penalty. The penalty is set at 0.5628 Euro/Minute. There penalty may not exceed 0.5 percent of the infrastructure usage fee for the minimum access package. In 2016 RU penalties reached 482 000 Euro whilst IM penalties </w:t>
      </w:r>
      <w:r w:rsidR="00364D03" w:rsidRPr="00B5175D">
        <w:rPr>
          <w:rFonts w:ascii="Arial" w:hAnsi="Arial" w:cs="Arial"/>
          <w:lang w:val="en-US"/>
        </w:rPr>
        <w:t>total</w:t>
      </w:r>
      <w:r w:rsidR="00364D03">
        <w:rPr>
          <w:rFonts w:ascii="Arial" w:hAnsi="Arial" w:cs="Arial"/>
          <w:lang w:val="en-US"/>
        </w:rPr>
        <w:t>e</w:t>
      </w:r>
      <w:r w:rsidR="00364D03" w:rsidRPr="00B5175D">
        <w:rPr>
          <w:rFonts w:ascii="Arial" w:hAnsi="Arial" w:cs="Arial"/>
          <w:lang w:val="en-US"/>
        </w:rPr>
        <w:t>d</w:t>
      </w:r>
      <w:r w:rsidRPr="00B5175D">
        <w:rPr>
          <w:rFonts w:ascii="Arial" w:hAnsi="Arial" w:cs="Arial"/>
          <w:lang w:val="en-US"/>
        </w:rPr>
        <w:t xml:space="preserve"> 215 000 Euro.</w:t>
      </w:r>
    </w:p>
    <w:p w:rsidR="006E797D" w:rsidRPr="00B5175D" w:rsidRDefault="006E797D" w:rsidP="00957E6F">
      <w:pPr>
        <w:spacing w:line="240" w:lineRule="auto"/>
        <w:ind w:left="709" w:hanging="709"/>
        <w:contextualSpacing/>
        <w:rPr>
          <w:rFonts w:ascii="Arial" w:hAnsi="Arial" w:cs="Arial"/>
          <w:lang w:val="en-US"/>
        </w:rPr>
      </w:pPr>
    </w:p>
    <w:p w:rsidR="00DF2165" w:rsidRPr="003E0AAA" w:rsidRDefault="003E0AAA" w:rsidP="003E0AAA">
      <w:pPr>
        <w:pStyle w:val="Titre1"/>
        <w:spacing w:before="0" w:after="200" w:line="240" w:lineRule="auto"/>
        <w:contextualSpacing/>
        <w:rPr>
          <w:rFonts w:ascii="Arial" w:hAnsi="Arial" w:cs="Arial"/>
          <w:lang w:val="en-US"/>
        </w:rPr>
      </w:pPr>
      <w:bookmarkStart w:id="11" w:name="_Toc496969652"/>
      <w:r>
        <w:rPr>
          <w:rFonts w:ascii="Arial" w:hAnsi="Arial" w:cs="Arial"/>
          <w:lang w:val="en-US"/>
        </w:rPr>
        <w:t>III.3.</w:t>
      </w:r>
      <w:r>
        <w:rPr>
          <w:rFonts w:ascii="Arial" w:hAnsi="Arial" w:cs="Arial"/>
          <w:lang w:val="en-US"/>
        </w:rPr>
        <w:tab/>
      </w:r>
      <w:r w:rsidR="00DF2165" w:rsidRPr="003E0AAA">
        <w:rPr>
          <w:rFonts w:ascii="Arial" w:hAnsi="Arial" w:cs="Arial"/>
          <w:lang w:val="en-US"/>
        </w:rPr>
        <w:t>Belgium</w:t>
      </w:r>
      <w:bookmarkEnd w:id="11"/>
    </w:p>
    <w:p w:rsidR="00DF2165" w:rsidRPr="00B5175D" w:rsidRDefault="00DF2165"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old performance scheme (PS) was laid down in law until 31/12/2016. Legislation foresaw that the </w:t>
      </w:r>
      <w:r w:rsidR="007F0826" w:rsidRPr="00B5175D">
        <w:rPr>
          <w:rFonts w:ascii="Arial" w:hAnsi="Arial" w:cs="Arial"/>
          <w:lang w:val="en-US"/>
        </w:rPr>
        <w:t>IM</w:t>
      </w:r>
      <w:r w:rsidRPr="00B5175D">
        <w:rPr>
          <w:rFonts w:ascii="Arial" w:hAnsi="Arial" w:cs="Arial"/>
          <w:lang w:val="en-US"/>
        </w:rPr>
        <w:t xml:space="preserve"> had to determine a new PS in agreement with the applicants (as foreseen by annex VI of the Recast) in time to start at 1/1/2017. </w:t>
      </w:r>
    </w:p>
    <w:p w:rsidR="00DF2165" w:rsidRPr="00B5175D" w:rsidRDefault="00DF2165"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the light of this </w:t>
      </w:r>
      <w:r w:rsidR="007F0826" w:rsidRPr="00B5175D">
        <w:rPr>
          <w:rFonts w:ascii="Arial" w:hAnsi="Arial" w:cs="Arial"/>
          <w:lang w:val="en-US"/>
        </w:rPr>
        <w:t>requirement</w:t>
      </w:r>
      <w:r w:rsidRPr="00B5175D">
        <w:rPr>
          <w:rFonts w:ascii="Arial" w:hAnsi="Arial" w:cs="Arial"/>
          <w:lang w:val="en-US"/>
        </w:rPr>
        <w:t xml:space="preserve">, the IM proposed a new scheme, which was very similar to the old one. There were only two significant changes: 4 instead of 3 segments and the lowering of the </w:t>
      </w:r>
      <w:r w:rsidR="00DE1E73">
        <w:rPr>
          <w:rFonts w:ascii="Arial" w:hAnsi="Arial" w:cs="Arial"/>
          <w:lang w:val="en-US"/>
        </w:rPr>
        <w:t xml:space="preserve">volume of the performance scheme </w:t>
      </w:r>
      <w:r w:rsidRPr="00B5175D">
        <w:rPr>
          <w:rFonts w:ascii="Arial" w:hAnsi="Arial" w:cs="Arial"/>
          <w:lang w:val="en-US"/>
        </w:rPr>
        <w:t>from 12 million to 6 million</w:t>
      </w:r>
      <w:r w:rsidR="00DE1E73">
        <w:rPr>
          <w:rFonts w:ascii="Arial" w:hAnsi="Arial" w:cs="Arial"/>
          <w:lang w:val="en-US"/>
        </w:rPr>
        <w:t xml:space="preserve"> (closed system)</w:t>
      </w:r>
      <w:r w:rsidRPr="00B5175D">
        <w:rPr>
          <w:rFonts w:ascii="Arial" w:hAnsi="Arial" w:cs="Arial"/>
          <w:lang w:val="en-US"/>
        </w:rPr>
        <w:t>.</w:t>
      </w:r>
    </w:p>
    <w:p w:rsidR="00DF2165" w:rsidRPr="00501641" w:rsidRDefault="00DF2165" w:rsidP="00957E6F">
      <w:pPr>
        <w:pStyle w:val="Paragraphedeliste"/>
        <w:numPr>
          <w:ilvl w:val="0"/>
          <w:numId w:val="1"/>
        </w:numPr>
        <w:spacing w:line="240" w:lineRule="auto"/>
        <w:ind w:left="709" w:hanging="709"/>
        <w:contextualSpacing w:val="0"/>
        <w:rPr>
          <w:rFonts w:ascii="Arial" w:hAnsi="Arial" w:cs="Arial"/>
          <w:lang w:val="en-US"/>
        </w:rPr>
      </w:pPr>
      <w:r w:rsidRPr="00501641">
        <w:rPr>
          <w:rFonts w:ascii="Arial" w:hAnsi="Arial" w:cs="Arial"/>
          <w:lang w:val="en-US"/>
        </w:rPr>
        <w:t xml:space="preserve">The </w:t>
      </w:r>
      <w:r w:rsidR="00E011DC">
        <w:rPr>
          <w:rFonts w:ascii="Arial" w:hAnsi="Arial" w:cs="Arial"/>
          <w:lang w:val="en-US"/>
        </w:rPr>
        <w:t>r</w:t>
      </w:r>
      <w:r w:rsidR="00E011DC" w:rsidRPr="00501641">
        <w:rPr>
          <w:rFonts w:ascii="Arial" w:hAnsi="Arial" w:cs="Arial"/>
          <w:lang w:val="en-US"/>
        </w:rPr>
        <w:t xml:space="preserve">egulatory </w:t>
      </w:r>
      <w:r w:rsidR="00E011DC">
        <w:rPr>
          <w:rFonts w:ascii="Arial" w:hAnsi="Arial" w:cs="Arial"/>
          <w:lang w:val="en-US"/>
        </w:rPr>
        <w:t>b</w:t>
      </w:r>
      <w:r w:rsidR="00E011DC" w:rsidRPr="00501641">
        <w:rPr>
          <w:rFonts w:ascii="Arial" w:hAnsi="Arial" w:cs="Arial"/>
          <w:lang w:val="en-US"/>
        </w:rPr>
        <w:t xml:space="preserve">ody </w:t>
      </w:r>
      <w:r w:rsidR="007F0826" w:rsidRPr="00501641">
        <w:rPr>
          <w:rFonts w:ascii="Arial" w:hAnsi="Arial" w:cs="Arial"/>
          <w:lang w:val="en-US"/>
        </w:rPr>
        <w:t xml:space="preserve">had </w:t>
      </w:r>
      <w:r w:rsidRPr="00501641">
        <w:rPr>
          <w:rFonts w:ascii="Arial" w:hAnsi="Arial" w:cs="Arial"/>
          <w:lang w:val="en-US"/>
        </w:rPr>
        <w:t xml:space="preserve">already expressed concern </w:t>
      </w:r>
      <w:r w:rsidR="007F0826" w:rsidRPr="00501641">
        <w:rPr>
          <w:rFonts w:ascii="Arial" w:hAnsi="Arial" w:cs="Arial"/>
          <w:lang w:val="en-US"/>
        </w:rPr>
        <w:t>regarding</w:t>
      </w:r>
      <w:r w:rsidRPr="00501641">
        <w:rPr>
          <w:rFonts w:ascii="Arial" w:hAnsi="Arial" w:cs="Arial"/>
          <w:lang w:val="en-US"/>
        </w:rPr>
        <w:t xml:space="preserve"> the old PS</w:t>
      </w:r>
      <w:r w:rsidR="007F0826" w:rsidRPr="00501641">
        <w:rPr>
          <w:rFonts w:ascii="Arial" w:hAnsi="Arial" w:cs="Arial"/>
          <w:lang w:val="en-US"/>
        </w:rPr>
        <w:t>, considering</w:t>
      </w:r>
      <w:r w:rsidR="006E797D" w:rsidRPr="00501641">
        <w:rPr>
          <w:rFonts w:ascii="Arial" w:hAnsi="Arial" w:cs="Arial"/>
          <w:lang w:val="en-US"/>
        </w:rPr>
        <w:t xml:space="preserve"> </w:t>
      </w:r>
      <w:r w:rsidRPr="00501641">
        <w:rPr>
          <w:rFonts w:ascii="Arial" w:hAnsi="Arial" w:cs="Arial"/>
          <w:lang w:val="en-US"/>
        </w:rPr>
        <w:t>that</w:t>
      </w:r>
      <w:r w:rsidR="007F0826" w:rsidRPr="00501641">
        <w:rPr>
          <w:rFonts w:ascii="Arial" w:hAnsi="Arial" w:cs="Arial"/>
          <w:lang w:val="en-US"/>
        </w:rPr>
        <w:t xml:space="preserve"> it</w:t>
      </w:r>
      <w:r w:rsidRPr="00501641">
        <w:rPr>
          <w:rFonts w:ascii="Arial" w:hAnsi="Arial" w:cs="Arial"/>
          <w:lang w:val="en-US"/>
        </w:rPr>
        <w:t xml:space="preserve"> was not in line with legislation and not efficient. Since the new proposed PS was almost identical to the old one, the same issues remained. The </w:t>
      </w:r>
      <w:r w:rsidR="00E011DC">
        <w:rPr>
          <w:rFonts w:ascii="Arial" w:hAnsi="Arial" w:cs="Arial"/>
          <w:lang w:val="en-US"/>
        </w:rPr>
        <w:t>regulatory body</w:t>
      </w:r>
      <w:r w:rsidR="00E011DC" w:rsidRPr="00501641">
        <w:rPr>
          <w:rFonts w:ascii="Arial" w:hAnsi="Arial" w:cs="Arial"/>
          <w:lang w:val="en-US"/>
        </w:rPr>
        <w:t xml:space="preserve"> </w:t>
      </w:r>
      <w:r w:rsidR="007F0826" w:rsidRPr="00501641">
        <w:rPr>
          <w:rFonts w:ascii="Arial" w:hAnsi="Arial" w:cs="Arial"/>
          <w:lang w:val="en-US"/>
        </w:rPr>
        <w:t xml:space="preserve">mentioned </w:t>
      </w:r>
      <w:r w:rsidRPr="00501641">
        <w:rPr>
          <w:rFonts w:ascii="Arial" w:hAnsi="Arial" w:cs="Arial"/>
          <w:lang w:val="en-US"/>
        </w:rPr>
        <w:t xml:space="preserve">this to the IM on several occasions and also formally via an official </w:t>
      </w:r>
      <w:r w:rsidR="007F0826" w:rsidRPr="00501641">
        <w:rPr>
          <w:rFonts w:ascii="Arial" w:hAnsi="Arial" w:cs="Arial"/>
          <w:lang w:val="en-US"/>
        </w:rPr>
        <w:t>notice</w:t>
      </w:r>
      <w:r w:rsidRPr="00501641">
        <w:rPr>
          <w:rFonts w:ascii="Arial" w:hAnsi="Arial" w:cs="Arial"/>
          <w:lang w:val="en-US"/>
        </w:rPr>
        <w:t xml:space="preserve">. In September 2016 the IM informed the </w:t>
      </w:r>
      <w:r w:rsidR="00E011DC">
        <w:rPr>
          <w:rFonts w:ascii="Arial" w:hAnsi="Arial" w:cs="Arial"/>
          <w:lang w:val="en-US"/>
        </w:rPr>
        <w:t>regulatory body</w:t>
      </w:r>
      <w:r w:rsidR="00E011DC" w:rsidRPr="00501641">
        <w:rPr>
          <w:rFonts w:ascii="Arial" w:hAnsi="Arial" w:cs="Arial"/>
          <w:lang w:val="en-US"/>
        </w:rPr>
        <w:t xml:space="preserve"> </w:t>
      </w:r>
      <w:r w:rsidRPr="00501641">
        <w:rPr>
          <w:rFonts w:ascii="Arial" w:hAnsi="Arial" w:cs="Arial"/>
          <w:lang w:val="en-US"/>
        </w:rPr>
        <w:t xml:space="preserve">that they </w:t>
      </w:r>
      <w:r w:rsidR="007F0826" w:rsidRPr="00501641">
        <w:rPr>
          <w:rFonts w:ascii="Arial" w:hAnsi="Arial" w:cs="Arial"/>
          <w:lang w:val="en-US"/>
        </w:rPr>
        <w:t xml:space="preserve">had </w:t>
      </w:r>
      <w:r w:rsidRPr="00501641">
        <w:rPr>
          <w:rFonts w:ascii="Arial" w:hAnsi="Arial" w:cs="Arial"/>
          <w:lang w:val="en-US"/>
        </w:rPr>
        <w:t>not manage</w:t>
      </w:r>
      <w:r w:rsidR="007F0826" w:rsidRPr="00501641">
        <w:rPr>
          <w:rFonts w:ascii="Arial" w:hAnsi="Arial" w:cs="Arial"/>
          <w:lang w:val="en-US"/>
        </w:rPr>
        <w:t>d</w:t>
      </w:r>
      <w:r w:rsidRPr="00501641">
        <w:rPr>
          <w:rFonts w:ascii="Arial" w:hAnsi="Arial" w:cs="Arial"/>
          <w:lang w:val="en-US"/>
        </w:rPr>
        <w:t xml:space="preserve"> to get an agreement with the </w:t>
      </w:r>
      <w:proofErr w:type="spellStart"/>
      <w:r w:rsidRPr="00501641">
        <w:rPr>
          <w:rFonts w:ascii="Arial" w:hAnsi="Arial" w:cs="Arial"/>
          <w:lang w:val="en-US"/>
        </w:rPr>
        <w:t>RUs.</w:t>
      </w:r>
      <w:proofErr w:type="spellEnd"/>
      <w:r w:rsidRPr="00501641">
        <w:rPr>
          <w:rFonts w:ascii="Arial" w:hAnsi="Arial" w:cs="Arial"/>
          <w:lang w:val="en-US"/>
        </w:rPr>
        <w:t xml:space="preserve"> In search of a solution </w:t>
      </w:r>
      <w:proofErr w:type="spellStart"/>
      <w:r w:rsidRPr="00501641">
        <w:rPr>
          <w:rFonts w:ascii="Arial" w:hAnsi="Arial" w:cs="Arial"/>
          <w:lang w:val="en-US"/>
        </w:rPr>
        <w:t>Infrabel</w:t>
      </w:r>
      <w:proofErr w:type="spellEnd"/>
      <w:r w:rsidR="00E011DC">
        <w:rPr>
          <w:rFonts w:ascii="Arial" w:hAnsi="Arial" w:cs="Arial"/>
          <w:lang w:val="en-US"/>
        </w:rPr>
        <w:t xml:space="preserve"> (the IM) </w:t>
      </w:r>
      <w:r w:rsidRPr="00501641">
        <w:rPr>
          <w:rFonts w:ascii="Arial" w:hAnsi="Arial" w:cs="Arial"/>
          <w:lang w:val="en-US"/>
        </w:rPr>
        <w:t>turned to the Minister of Mobility</w:t>
      </w:r>
      <w:r w:rsidR="007F0826" w:rsidRPr="00501641">
        <w:rPr>
          <w:rFonts w:ascii="Arial" w:hAnsi="Arial" w:cs="Arial"/>
          <w:lang w:val="en-US"/>
        </w:rPr>
        <w:t xml:space="preserve"> that</w:t>
      </w:r>
      <w:r w:rsidRPr="00501641">
        <w:rPr>
          <w:rFonts w:ascii="Arial" w:hAnsi="Arial" w:cs="Arial"/>
          <w:lang w:val="en-US"/>
        </w:rPr>
        <w:t xml:space="preserve"> granted them an extra 6 months to come up with a new PS, which </w:t>
      </w:r>
      <w:r w:rsidR="007F0826" w:rsidRPr="00501641">
        <w:rPr>
          <w:rFonts w:ascii="Arial" w:hAnsi="Arial" w:cs="Arial"/>
          <w:lang w:val="en-US"/>
        </w:rPr>
        <w:t xml:space="preserve">had </w:t>
      </w:r>
      <w:r w:rsidRPr="00501641">
        <w:rPr>
          <w:rFonts w:ascii="Arial" w:hAnsi="Arial" w:cs="Arial"/>
          <w:lang w:val="en-US"/>
        </w:rPr>
        <w:t xml:space="preserve">to be in line with legislation and </w:t>
      </w:r>
      <w:r w:rsidR="007F0826" w:rsidRPr="00501641">
        <w:rPr>
          <w:rFonts w:ascii="Arial" w:hAnsi="Arial" w:cs="Arial"/>
          <w:lang w:val="en-US"/>
        </w:rPr>
        <w:t xml:space="preserve">had </w:t>
      </w:r>
      <w:r w:rsidRPr="00501641">
        <w:rPr>
          <w:rFonts w:ascii="Arial" w:hAnsi="Arial" w:cs="Arial"/>
          <w:lang w:val="en-US"/>
        </w:rPr>
        <w:t xml:space="preserve">to take into account the remarks formulated by the </w:t>
      </w:r>
      <w:r w:rsidR="00E011DC">
        <w:rPr>
          <w:rFonts w:ascii="Arial" w:hAnsi="Arial" w:cs="Arial"/>
          <w:lang w:val="en-US"/>
        </w:rPr>
        <w:t>regulatory</w:t>
      </w:r>
      <w:r w:rsidR="00364D03">
        <w:rPr>
          <w:rFonts w:ascii="Arial" w:hAnsi="Arial" w:cs="Arial"/>
          <w:lang w:val="en-US"/>
        </w:rPr>
        <w:t xml:space="preserve"> </w:t>
      </w:r>
      <w:r w:rsidR="00E011DC">
        <w:rPr>
          <w:rFonts w:ascii="Arial" w:hAnsi="Arial" w:cs="Arial"/>
          <w:lang w:val="en-US"/>
        </w:rPr>
        <w:t>body</w:t>
      </w:r>
      <w:r w:rsidR="00E011DC" w:rsidRPr="00501641">
        <w:rPr>
          <w:rFonts w:ascii="Arial" w:hAnsi="Arial" w:cs="Arial"/>
          <w:lang w:val="en-US"/>
        </w:rPr>
        <w:t xml:space="preserve"> </w:t>
      </w:r>
      <w:r w:rsidRPr="00501641">
        <w:rPr>
          <w:rFonts w:ascii="Arial" w:hAnsi="Arial" w:cs="Arial"/>
          <w:lang w:val="en-US"/>
        </w:rPr>
        <w:t xml:space="preserve">in his advice. </w:t>
      </w:r>
      <w:r w:rsidR="007F0826" w:rsidRPr="00501641">
        <w:rPr>
          <w:rFonts w:ascii="Arial" w:hAnsi="Arial" w:cs="Arial"/>
          <w:lang w:val="en-US"/>
        </w:rPr>
        <w:t>A</w:t>
      </w:r>
      <w:r w:rsidRPr="00501641">
        <w:rPr>
          <w:rFonts w:ascii="Arial" w:hAnsi="Arial" w:cs="Arial"/>
          <w:lang w:val="en-US"/>
        </w:rPr>
        <w:t>s a result</w:t>
      </w:r>
      <w:r w:rsidR="007F0826" w:rsidRPr="00501641">
        <w:rPr>
          <w:rFonts w:ascii="Arial" w:hAnsi="Arial" w:cs="Arial"/>
          <w:lang w:val="en-US"/>
        </w:rPr>
        <w:t>, to date</w:t>
      </w:r>
      <w:r w:rsidRPr="00501641">
        <w:rPr>
          <w:rFonts w:ascii="Arial" w:hAnsi="Arial" w:cs="Arial"/>
          <w:lang w:val="en-US"/>
        </w:rPr>
        <w:t xml:space="preserve"> there is</w:t>
      </w:r>
      <w:r w:rsidR="007F0826" w:rsidRPr="00501641">
        <w:rPr>
          <w:rFonts w:ascii="Arial" w:hAnsi="Arial" w:cs="Arial"/>
          <w:lang w:val="en-US"/>
        </w:rPr>
        <w:t xml:space="preserve"> still </w:t>
      </w:r>
      <w:r w:rsidRPr="00501641">
        <w:rPr>
          <w:rFonts w:ascii="Arial" w:hAnsi="Arial" w:cs="Arial"/>
          <w:lang w:val="en-US"/>
        </w:rPr>
        <w:t xml:space="preserve">no PS in Belgium. The </w:t>
      </w:r>
      <w:r w:rsidR="00E011DC">
        <w:rPr>
          <w:rFonts w:ascii="Arial" w:hAnsi="Arial" w:cs="Arial"/>
          <w:lang w:val="en-US"/>
        </w:rPr>
        <w:t>regulatory body</w:t>
      </w:r>
      <w:r w:rsidR="00E011DC" w:rsidRPr="00501641">
        <w:rPr>
          <w:rFonts w:ascii="Arial" w:hAnsi="Arial" w:cs="Arial"/>
          <w:lang w:val="en-US"/>
        </w:rPr>
        <w:t xml:space="preserve"> </w:t>
      </w:r>
      <w:r w:rsidR="007F0826" w:rsidRPr="00501641">
        <w:rPr>
          <w:rFonts w:ascii="Arial" w:hAnsi="Arial" w:cs="Arial"/>
          <w:lang w:val="en-US"/>
        </w:rPr>
        <w:t xml:space="preserve">has </w:t>
      </w:r>
      <w:r w:rsidRPr="00501641">
        <w:rPr>
          <w:rFonts w:ascii="Arial" w:hAnsi="Arial" w:cs="Arial"/>
          <w:lang w:val="en-US"/>
        </w:rPr>
        <w:t xml:space="preserve">started an ex-officio investigation to look into the steps taken by the IM to fulfil its legal duties. </w:t>
      </w:r>
    </w:p>
    <w:p w:rsidR="00AF0343" w:rsidRPr="00B5175D" w:rsidRDefault="00AF0343" w:rsidP="00957E6F">
      <w:pPr>
        <w:spacing w:line="240" w:lineRule="auto"/>
        <w:ind w:left="709" w:hanging="709"/>
        <w:contextualSpacing/>
        <w:rPr>
          <w:rFonts w:ascii="Arial" w:hAnsi="Arial" w:cs="Arial"/>
          <w:lang w:val="en-US"/>
        </w:rPr>
      </w:pPr>
    </w:p>
    <w:p w:rsidR="00DF2165" w:rsidRPr="003E0AAA" w:rsidRDefault="003E0AAA" w:rsidP="003E0AAA">
      <w:pPr>
        <w:pStyle w:val="Titre1"/>
        <w:spacing w:before="0" w:after="200" w:line="240" w:lineRule="auto"/>
        <w:contextualSpacing/>
        <w:rPr>
          <w:rFonts w:ascii="Arial" w:hAnsi="Arial" w:cs="Arial"/>
          <w:lang w:val="en-US"/>
        </w:rPr>
      </w:pPr>
      <w:bookmarkStart w:id="12" w:name="_Toc496969653"/>
      <w:r>
        <w:rPr>
          <w:rFonts w:ascii="Arial" w:hAnsi="Arial" w:cs="Arial"/>
          <w:lang w:val="en-US"/>
        </w:rPr>
        <w:t>III.4.</w:t>
      </w:r>
      <w:r>
        <w:rPr>
          <w:rFonts w:ascii="Arial" w:hAnsi="Arial" w:cs="Arial"/>
          <w:lang w:val="en-US"/>
        </w:rPr>
        <w:tab/>
      </w:r>
      <w:r w:rsidR="00DF2165" w:rsidRPr="003E0AAA">
        <w:rPr>
          <w:rFonts w:ascii="Arial" w:hAnsi="Arial" w:cs="Arial"/>
          <w:lang w:val="en-US"/>
        </w:rPr>
        <w:t>Germany</w:t>
      </w:r>
      <w:bookmarkEnd w:id="12"/>
    </w:p>
    <w:p w:rsidR="00DF2165" w:rsidRPr="00B5175D" w:rsidRDefault="00DF2165"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According to paragraph 39 of the German rail regulation law (</w:t>
      </w:r>
      <w:proofErr w:type="spellStart"/>
      <w:r w:rsidRPr="00B5175D">
        <w:rPr>
          <w:rFonts w:ascii="Arial" w:hAnsi="Arial" w:cs="Arial"/>
          <w:lang w:val="en-US"/>
        </w:rPr>
        <w:t>ERegG</w:t>
      </w:r>
      <w:proofErr w:type="spellEnd"/>
      <w:r w:rsidRPr="00B5175D">
        <w:rPr>
          <w:rFonts w:ascii="Arial" w:hAnsi="Arial" w:cs="Arial"/>
          <w:lang w:val="en-US"/>
        </w:rPr>
        <w:t xml:space="preserve">), the </w:t>
      </w:r>
      <w:r w:rsidR="007F0826" w:rsidRPr="00B5175D">
        <w:rPr>
          <w:rFonts w:ascii="Arial" w:hAnsi="Arial" w:cs="Arial"/>
          <w:lang w:val="en-US"/>
        </w:rPr>
        <w:t>IM</w:t>
      </w:r>
      <w:r w:rsidRPr="00B5175D">
        <w:rPr>
          <w:rFonts w:ascii="Arial" w:hAnsi="Arial" w:cs="Arial"/>
          <w:lang w:val="en-US"/>
        </w:rPr>
        <w:t xml:space="preserve"> is obliged to establish </w:t>
      </w:r>
      <w:r w:rsidR="007F0826" w:rsidRPr="00B5175D">
        <w:rPr>
          <w:rFonts w:ascii="Arial" w:hAnsi="Arial" w:cs="Arial"/>
          <w:lang w:val="en-US"/>
        </w:rPr>
        <w:t xml:space="preserve">a </w:t>
      </w:r>
      <w:r w:rsidRPr="00B5175D">
        <w:rPr>
          <w:rFonts w:ascii="Arial" w:hAnsi="Arial" w:cs="Arial"/>
          <w:lang w:val="en-US"/>
        </w:rPr>
        <w:t xml:space="preserve">charging system which includes performance-related components for the railway undertakings and </w:t>
      </w:r>
      <w:r w:rsidR="007A0113" w:rsidRPr="00B5175D">
        <w:rPr>
          <w:rFonts w:ascii="Arial" w:hAnsi="Arial" w:cs="Arial"/>
          <w:lang w:val="en-US"/>
        </w:rPr>
        <w:t>infrastructure managers</w:t>
      </w:r>
      <w:r w:rsidRPr="00B5175D">
        <w:rPr>
          <w:rFonts w:ascii="Arial" w:hAnsi="Arial" w:cs="Arial"/>
          <w:lang w:val="en-US"/>
        </w:rPr>
        <w:t xml:space="preserve"> to reduce disturbances themselves and to increase the performance of the rail network. This performance scheme should cover the entire railway network of the infrastructure manager. </w:t>
      </w:r>
    </w:p>
    <w:p w:rsidR="00DF2165" w:rsidRPr="00B5175D" w:rsidRDefault="00DF2165"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At the beginning of 2016 a joint working group comprising representatives from RUs, DB </w:t>
      </w:r>
      <w:proofErr w:type="spellStart"/>
      <w:r w:rsidRPr="00B5175D">
        <w:rPr>
          <w:rFonts w:ascii="Arial" w:hAnsi="Arial" w:cs="Arial"/>
          <w:lang w:val="en-US"/>
        </w:rPr>
        <w:t>Netz</w:t>
      </w:r>
      <w:proofErr w:type="spellEnd"/>
      <w:r w:rsidRPr="00B5175D">
        <w:rPr>
          <w:rFonts w:ascii="Arial" w:hAnsi="Arial" w:cs="Arial"/>
          <w:lang w:val="en-US"/>
        </w:rPr>
        <w:t xml:space="preserve"> AG</w:t>
      </w:r>
      <w:r w:rsidR="00E011DC">
        <w:rPr>
          <w:rFonts w:ascii="Arial" w:hAnsi="Arial" w:cs="Arial"/>
          <w:lang w:val="en-US"/>
        </w:rPr>
        <w:t xml:space="preserve"> (the IM)</w:t>
      </w:r>
      <w:r w:rsidRPr="00B5175D">
        <w:rPr>
          <w:rFonts w:ascii="Arial" w:hAnsi="Arial" w:cs="Arial"/>
          <w:lang w:val="en-US"/>
        </w:rPr>
        <w:t xml:space="preserve"> and Bundesnetzagentur</w:t>
      </w:r>
      <w:r w:rsidR="00AE765C" w:rsidRPr="00B5175D">
        <w:rPr>
          <w:rFonts w:ascii="Arial" w:hAnsi="Arial" w:cs="Arial"/>
          <w:lang w:val="en-US"/>
        </w:rPr>
        <w:t xml:space="preserve"> (the German rail regulatory body), </w:t>
      </w:r>
      <w:r w:rsidR="00E011DC">
        <w:rPr>
          <w:rFonts w:ascii="Arial" w:hAnsi="Arial" w:cs="Arial"/>
          <w:lang w:val="en-US"/>
        </w:rPr>
        <w:t>discussed</w:t>
      </w:r>
      <w:r w:rsidRPr="00B5175D">
        <w:rPr>
          <w:rFonts w:ascii="Arial" w:hAnsi="Arial" w:cs="Arial"/>
          <w:lang w:val="en-US"/>
        </w:rPr>
        <w:t xml:space="preserve"> the planning and the development of an effective Performance Scheme in Germany. </w:t>
      </w:r>
    </w:p>
    <w:p w:rsidR="00DF2165" w:rsidRPr="00501641" w:rsidRDefault="00DF2165" w:rsidP="00957E6F">
      <w:pPr>
        <w:pStyle w:val="Paragraphedeliste"/>
        <w:numPr>
          <w:ilvl w:val="0"/>
          <w:numId w:val="1"/>
        </w:numPr>
        <w:spacing w:line="240" w:lineRule="auto"/>
        <w:ind w:left="709" w:hanging="709"/>
        <w:contextualSpacing w:val="0"/>
        <w:rPr>
          <w:rFonts w:ascii="Arial" w:hAnsi="Arial" w:cs="Arial"/>
          <w:lang w:val="en-US"/>
        </w:rPr>
      </w:pPr>
      <w:r w:rsidRPr="00501641">
        <w:rPr>
          <w:rFonts w:ascii="Arial" w:hAnsi="Arial" w:cs="Arial"/>
          <w:lang w:val="en-US"/>
        </w:rPr>
        <w:t xml:space="preserve">DB </w:t>
      </w:r>
      <w:proofErr w:type="spellStart"/>
      <w:r w:rsidRPr="00501641">
        <w:rPr>
          <w:rFonts w:ascii="Arial" w:hAnsi="Arial" w:cs="Arial"/>
          <w:lang w:val="en-US"/>
        </w:rPr>
        <w:t>Netz</w:t>
      </w:r>
      <w:proofErr w:type="spellEnd"/>
      <w:r w:rsidRPr="00501641">
        <w:rPr>
          <w:rFonts w:ascii="Arial" w:hAnsi="Arial" w:cs="Arial"/>
          <w:lang w:val="en-US"/>
        </w:rPr>
        <w:t xml:space="preserve"> AG notified </w:t>
      </w:r>
      <w:proofErr w:type="spellStart"/>
      <w:r w:rsidRPr="00501641">
        <w:rPr>
          <w:rFonts w:ascii="Arial" w:hAnsi="Arial" w:cs="Arial"/>
          <w:lang w:val="en-US"/>
        </w:rPr>
        <w:t>Bundesnetzagentur</w:t>
      </w:r>
      <w:proofErr w:type="spellEnd"/>
      <w:r w:rsidRPr="00501641">
        <w:rPr>
          <w:rFonts w:ascii="Arial" w:hAnsi="Arial" w:cs="Arial"/>
          <w:lang w:val="en-US"/>
        </w:rPr>
        <w:t xml:space="preserve"> </w:t>
      </w:r>
      <w:r w:rsidR="00AE765C" w:rsidRPr="00501641">
        <w:rPr>
          <w:rFonts w:ascii="Arial" w:hAnsi="Arial" w:cs="Arial"/>
          <w:lang w:val="en-US"/>
        </w:rPr>
        <w:t xml:space="preserve">of </w:t>
      </w:r>
      <w:r w:rsidRPr="00501641">
        <w:rPr>
          <w:rFonts w:ascii="Arial" w:hAnsi="Arial" w:cs="Arial"/>
          <w:lang w:val="en-US"/>
        </w:rPr>
        <w:t xml:space="preserve">an </w:t>
      </w:r>
      <w:r w:rsidR="00E011DC">
        <w:rPr>
          <w:rFonts w:ascii="Arial" w:hAnsi="Arial" w:cs="Arial"/>
          <w:lang w:val="en-US"/>
        </w:rPr>
        <w:t xml:space="preserve">amendment </w:t>
      </w:r>
      <w:r w:rsidRPr="00501641">
        <w:rPr>
          <w:rFonts w:ascii="Arial" w:hAnsi="Arial" w:cs="Arial"/>
          <w:lang w:val="en-US"/>
        </w:rPr>
        <w:t xml:space="preserve">to the network statement at the end of 2016 </w:t>
      </w:r>
      <w:r w:rsidR="00AE765C" w:rsidRPr="00501641">
        <w:rPr>
          <w:rFonts w:ascii="Arial" w:hAnsi="Arial" w:cs="Arial"/>
          <w:lang w:val="en-US"/>
        </w:rPr>
        <w:t>concerning</w:t>
      </w:r>
      <w:r w:rsidRPr="00501641">
        <w:rPr>
          <w:rFonts w:ascii="Arial" w:hAnsi="Arial" w:cs="Arial"/>
          <w:lang w:val="en-US"/>
        </w:rPr>
        <w:t xml:space="preserve"> the introduction of a new performance scheme. However, in February 2017 the ruling chamber of the Bundesnetzagentur objected to the proposed performance scheme. An effective performance scheme in Germany </w:t>
      </w:r>
      <w:r w:rsidR="00AE765C" w:rsidRPr="00501641">
        <w:rPr>
          <w:rFonts w:ascii="Arial" w:hAnsi="Arial" w:cs="Arial"/>
          <w:lang w:val="en-US"/>
        </w:rPr>
        <w:t xml:space="preserve">will </w:t>
      </w:r>
      <w:r w:rsidRPr="00501641">
        <w:rPr>
          <w:rFonts w:ascii="Arial" w:hAnsi="Arial" w:cs="Arial"/>
          <w:lang w:val="en-US"/>
        </w:rPr>
        <w:t xml:space="preserve">probably not </w:t>
      </w:r>
      <w:r w:rsidR="00AE765C" w:rsidRPr="00501641">
        <w:rPr>
          <w:rFonts w:ascii="Arial" w:hAnsi="Arial" w:cs="Arial"/>
          <w:lang w:val="en-US"/>
        </w:rPr>
        <w:t xml:space="preserve">be </w:t>
      </w:r>
      <w:r w:rsidRPr="00501641">
        <w:rPr>
          <w:rFonts w:ascii="Arial" w:hAnsi="Arial" w:cs="Arial"/>
          <w:lang w:val="en-US"/>
        </w:rPr>
        <w:t xml:space="preserve">operational </w:t>
      </w:r>
      <w:r w:rsidR="00AE765C" w:rsidRPr="00501641">
        <w:rPr>
          <w:rFonts w:ascii="Arial" w:hAnsi="Arial" w:cs="Arial"/>
          <w:lang w:val="en-US"/>
        </w:rPr>
        <w:t xml:space="preserve">before </w:t>
      </w:r>
      <w:r w:rsidRPr="00501641">
        <w:rPr>
          <w:rFonts w:ascii="Arial" w:hAnsi="Arial" w:cs="Arial"/>
          <w:lang w:val="en-US"/>
        </w:rPr>
        <w:t xml:space="preserve">the end of 2017. In March 2017 DB </w:t>
      </w:r>
      <w:proofErr w:type="spellStart"/>
      <w:r w:rsidRPr="00501641">
        <w:rPr>
          <w:rFonts w:ascii="Arial" w:hAnsi="Arial" w:cs="Arial"/>
          <w:lang w:val="en-US"/>
        </w:rPr>
        <w:t>Netz</w:t>
      </w:r>
      <w:proofErr w:type="spellEnd"/>
      <w:r w:rsidRPr="00501641">
        <w:rPr>
          <w:rFonts w:ascii="Arial" w:hAnsi="Arial" w:cs="Arial"/>
          <w:lang w:val="en-US"/>
        </w:rPr>
        <w:t xml:space="preserve"> AG took legal action against the ruling chamber</w:t>
      </w:r>
      <w:r w:rsidR="00AE765C" w:rsidRPr="00501641">
        <w:rPr>
          <w:rFonts w:ascii="Arial" w:hAnsi="Arial" w:cs="Arial"/>
          <w:lang w:val="en-US"/>
        </w:rPr>
        <w:t>’</w:t>
      </w:r>
      <w:r w:rsidRPr="00501641">
        <w:rPr>
          <w:rFonts w:ascii="Arial" w:hAnsi="Arial" w:cs="Arial"/>
          <w:lang w:val="en-US"/>
        </w:rPr>
        <w:t>s decision</w:t>
      </w:r>
      <w:r w:rsidR="00AE765C" w:rsidRPr="00501641">
        <w:rPr>
          <w:rFonts w:ascii="Arial" w:hAnsi="Arial" w:cs="Arial"/>
          <w:lang w:val="en-US"/>
        </w:rPr>
        <w:t>. T</w:t>
      </w:r>
      <w:r w:rsidRPr="00501641">
        <w:rPr>
          <w:rFonts w:ascii="Arial" w:hAnsi="Arial" w:cs="Arial"/>
          <w:lang w:val="en-US"/>
        </w:rPr>
        <w:t>he joint working group is still continuing its work to model a performance scheme,</w:t>
      </w:r>
      <w:r w:rsidR="000F0220" w:rsidRPr="00501641">
        <w:rPr>
          <w:rFonts w:ascii="Arial" w:hAnsi="Arial" w:cs="Arial"/>
          <w:lang w:val="en-US"/>
        </w:rPr>
        <w:t xml:space="preserve"> independent</w:t>
      </w:r>
      <w:r w:rsidR="00B04AE3">
        <w:rPr>
          <w:rFonts w:ascii="Arial" w:hAnsi="Arial" w:cs="Arial"/>
          <w:lang w:val="en-US"/>
        </w:rPr>
        <w:t>ly</w:t>
      </w:r>
      <w:r w:rsidR="000F0220" w:rsidRPr="00501641">
        <w:rPr>
          <w:rFonts w:ascii="Arial" w:hAnsi="Arial" w:cs="Arial"/>
          <w:lang w:val="en-US"/>
        </w:rPr>
        <w:t xml:space="preserve"> of the lawsuit.</w:t>
      </w:r>
    </w:p>
    <w:p w:rsidR="000F0220" w:rsidRDefault="000F0220" w:rsidP="00957E6F">
      <w:pPr>
        <w:spacing w:line="240" w:lineRule="auto"/>
        <w:ind w:left="709" w:hanging="709"/>
        <w:contextualSpacing/>
        <w:rPr>
          <w:rFonts w:ascii="Arial" w:hAnsi="Arial" w:cs="Arial"/>
          <w:lang w:val="en-US"/>
        </w:rPr>
      </w:pPr>
    </w:p>
    <w:p w:rsidR="00ED0D84" w:rsidRPr="003E0AAA" w:rsidRDefault="003E0AAA" w:rsidP="003E0AAA">
      <w:pPr>
        <w:pStyle w:val="Titre1"/>
        <w:spacing w:before="0" w:after="200" w:line="240" w:lineRule="auto"/>
        <w:contextualSpacing/>
        <w:rPr>
          <w:rFonts w:ascii="Arial" w:hAnsi="Arial" w:cs="Arial"/>
          <w:lang w:val="en-US"/>
        </w:rPr>
      </w:pPr>
      <w:bookmarkStart w:id="13" w:name="_Toc496969654"/>
      <w:r>
        <w:rPr>
          <w:rFonts w:ascii="Arial" w:hAnsi="Arial" w:cs="Arial"/>
          <w:lang w:val="en-US"/>
        </w:rPr>
        <w:t>III.5.</w:t>
      </w:r>
      <w:r>
        <w:rPr>
          <w:rFonts w:ascii="Arial" w:hAnsi="Arial" w:cs="Arial"/>
          <w:lang w:val="en-US"/>
        </w:rPr>
        <w:tab/>
      </w:r>
      <w:r w:rsidR="00ED0D84" w:rsidRPr="003E0AAA">
        <w:rPr>
          <w:rFonts w:ascii="Arial" w:hAnsi="Arial" w:cs="Arial"/>
          <w:lang w:val="en-US"/>
        </w:rPr>
        <w:t>Hungary</w:t>
      </w:r>
      <w:bookmarkEnd w:id="13"/>
    </w:p>
    <w:p w:rsidR="00ED0D84" w:rsidRPr="00B5175D" w:rsidRDefault="00ED0D84"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scope of the Performance Regime covers: </w:t>
      </w:r>
    </w:p>
    <w:p w:rsidR="00ED0D84" w:rsidRPr="003E0AAA" w:rsidRDefault="00ED0D84" w:rsidP="008A4934">
      <w:pPr>
        <w:pStyle w:val="Paragraphedeliste"/>
        <w:numPr>
          <w:ilvl w:val="0"/>
          <w:numId w:val="5"/>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railway company operating nationwide open access, not for own railway network (hereinafter referred to as infrastructure manager), </w:t>
      </w:r>
    </w:p>
    <w:p w:rsidR="00ED0D84" w:rsidRPr="003E0AAA" w:rsidRDefault="00ED0D84" w:rsidP="008A4934">
      <w:pPr>
        <w:pStyle w:val="Paragraphedeliste"/>
        <w:numPr>
          <w:ilvl w:val="0"/>
          <w:numId w:val="5"/>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railway undertaking (RU), </w:t>
      </w:r>
    </w:p>
    <w:p w:rsidR="00ED0D84" w:rsidRPr="003E0AAA" w:rsidRDefault="00ED0D84" w:rsidP="008A4934">
      <w:pPr>
        <w:pStyle w:val="Paragraphedeliste"/>
        <w:numPr>
          <w:ilvl w:val="0"/>
          <w:numId w:val="5"/>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non-RU applicant </w:t>
      </w:r>
    </w:p>
    <w:p w:rsidR="00ED0D84" w:rsidRPr="003E0AAA" w:rsidRDefault="00ED0D84" w:rsidP="008A4934">
      <w:pPr>
        <w:pStyle w:val="Paragraphedeliste"/>
        <w:numPr>
          <w:ilvl w:val="0"/>
          <w:numId w:val="5"/>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rail regulatory body, </w:t>
      </w:r>
    </w:p>
    <w:p w:rsidR="00ED0D84" w:rsidRPr="003E0AAA" w:rsidRDefault="00ED0D84" w:rsidP="008A4934">
      <w:pPr>
        <w:pStyle w:val="Paragraphedeliste"/>
        <w:numPr>
          <w:ilvl w:val="0"/>
          <w:numId w:val="5"/>
        </w:numPr>
        <w:autoSpaceDE w:val="0"/>
        <w:autoSpaceDN w:val="0"/>
        <w:adjustRightInd w:val="0"/>
        <w:spacing w:line="240" w:lineRule="auto"/>
        <w:ind w:left="1066" w:hanging="357"/>
        <w:contextualSpacing w:val="0"/>
        <w:jc w:val="both"/>
        <w:rPr>
          <w:rFonts w:ascii="Arial" w:hAnsi="Arial" w:cs="Arial"/>
          <w:lang w:val="en-US"/>
        </w:rPr>
      </w:pPr>
      <w:r w:rsidRPr="003E0AAA">
        <w:rPr>
          <w:rFonts w:ascii="Arial" w:hAnsi="Arial" w:cs="Arial"/>
          <w:lang w:val="en-US"/>
        </w:rPr>
        <w:t xml:space="preserve">Rail Capacity Allocation Body </w:t>
      </w:r>
    </w:p>
    <w:p w:rsidR="00ED0D84" w:rsidRPr="009B2A83" w:rsidRDefault="00B04AE3"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The t</w:t>
      </w:r>
      <w:r w:rsidR="00ED0D84" w:rsidRPr="009B2A83">
        <w:rPr>
          <w:rFonts w:ascii="Arial" w:hAnsi="Arial" w:cs="Arial"/>
          <w:lang w:val="en-US"/>
        </w:rPr>
        <w:t xml:space="preserve">erritorial scope of the performance regime covers the </w:t>
      </w:r>
      <w:r>
        <w:rPr>
          <w:rFonts w:ascii="Arial" w:hAnsi="Arial" w:cs="Arial"/>
          <w:lang w:val="en-US"/>
        </w:rPr>
        <w:t>whole</w:t>
      </w:r>
      <w:r w:rsidRPr="009B2A83">
        <w:rPr>
          <w:rFonts w:ascii="Arial" w:hAnsi="Arial" w:cs="Arial"/>
          <w:lang w:val="en-US"/>
        </w:rPr>
        <w:t xml:space="preserve"> </w:t>
      </w:r>
      <w:r w:rsidR="00ED0D84" w:rsidRPr="009B2A83">
        <w:rPr>
          <w:rFonts w:ascii="Arial" w:hAnsi="Arial" w:cs="Arial"/>
          <w:lang w:val="en-US"/>
        </w:rPr>
        <w:t>open access railway networks in Hungary.</w:t>
      </w:r>
      <w:r w:rsidR="005B460E">
        <w:rPr>
          <w:rFonts w:ascii="Arial" w:hAnsi="Arial" w:cs="Arial"/>
          <w:lang w:val="en-US"/>
        </w:rPr>
        <w:t xml:space="preserve"> </w:t>
      </w:r>
      <w:r w:rsidR="00ED0D84" w:rsidRPr="009B2A83">
        <w:rPr>
          <w:rFonts w:ascii="Arial" w:hAnsi="Arial" w:cs="Arial"/>
          <w:lang w:val="en-US"/>
        </w:rPr>
        <w:t xml:space="preserve">Provisions of the Performance Regime </w:t>
      </w:r>
      <w:r>
        <w:rPr>
          <w:rFonts w:ascii="Arial" w:hAnsi="Arial" w:cs="Arial"/>
          <w:lang w:val="en-US"/>
        </w:rPr>
        <w:t>apply</w:t>
      </w:r>
      <w:r w:rsidRPr="009B2A83">
        <w:rPr>
          <w:rFonts w:ascii="Arial" w:hAnsi="Arial" w:cs="Arial"/>
          <w:lang w:val="en-US"/>
        </w:rPr>
        <w:t xml:space="preserve"> </w:t>
      </w:r>
      <w:r w:rsidR="00ED0D84" w:rsidRPr="009B2A83">
        <w:rPr>
          <w:rFonts w:ascii="Arial" w:hAnsi="Arial" w:cs="Arial"/>
          <w:lang w:val="en-US"/>
        </w:rPr>
        <w:t>equally and non-</w:t>
      </w:r>
      <w:r w:rsidRPr="009B2A83">
        <w:rPr>
          <w:rFonts w:ascii="Arial" w:hAnsi="Arial" w:cs="Arial"/>
          <w:lang w:val="en-US"/>
        </w:rPr>
        <w:t>discriminator</w:t>
      </w:r>
      <w:r>
        <w:rPr>
          <w:rFonts w:ascii="Arial" w:hAnsi="Arial" w:cs="Arial"/>
          <w:lang w:val="en-US"/>
        </w:rPr>
        <w:t>ily</w:t>
      </w:r>
      <w:r w:rsidRPr="009B2A83">
        <w:rPr>
          <w:rFonts w:ascii="Arial" w:hAnsi="Arial" w:cs="Arial"/>
          <w:lang w:val="en-US"/>
        </w:rPr>
        <w:t xml:space="preserve"> </w:t>
      </w:r>
      <w:r w:rsidR="00ED0D84" w:rsidRPr="009B2A83">
        <w:rPr>
          <w:rFonts w:ascii="Arial" w:hAnsi="Arial" w:cs="Arial"/>
          <w:lang w:val="en-US"/>
        </w:rPr>
        <w:t>both to the applicants and</w:t>
      </w:r>
      <w:r>
        <w:rPr>
          <w:rFonts w:ascii="Arial" w:hAnsi="Arial" w:cs="Arial"/>
          <w:lang w:val="en-US"/>
        </w:rPr>
        <w:t xml:space="preserve"> to</w:t>
      </w:r>
      <w:r w:rsidR="00ED0D84" w:rsidRPr="009B2A83">
        <w:rPr>
          <w:rFonts w:ascii="Arial" w:hAnsi="Arial" w:cs="Arial"/>
          <w:lang w:val="en-US"/>
        </w:rPr>
        <w:t xml:space="preserve"> infrastructure managers. </w:t>
      </w:r>
      <w:r>
        <w:rPr>
          <w:rFonts w:ascii="Arial" w:hAnsi="Arial" w:cs="Arial"/>
          <w:lang w:val="en-US"/>
        </w:rPr>
        <w:t>The g</w:t>
      </w:r>
      <w:r w:rsidR="00ED0D84" w:rsidRPr="009B2A83">
        <w:rPr>
          <w:rFonts w:ascii="Arial" w:hAnsi="Arial" w:cs="Arial"/>
          <w:lang w:val="en-US"/>
        </w:rPr>
        <w:t>eneral requirement</w:t>
      </w:r>
      <w:r>
        <w:rPr>
          <w:rFonts w:ascii="Arial" w:hAnsi="Arial" w:cs="Arial"/>
          <w:lang w:val="en-US"/>
        </w:rPr>
        <w:t>s</w:t>
      </w:r>
      <w:r w:rsidR="00ED0D84" w:rsidRPr="009B2A83">
        <w:rPr>
          <w:rFonts w:ascii="Arial" w:hAnsi="Arial" w:cs="Arial"/>
          <w:lang w:val="en-US"/>
        </w:rPr>
        <w:t xml:space="preserve"> of the Performance Regime </w:t>
      </w:r>
      <w:r>
        <w:rPr>
          <w:rFonts w:ascii="Arial" w:hAnsi="Arial" w:cs="Arial"/>
          <w:lang w:val="en-US"/>
        </w:rPr>
        <w:t>are</w:t>
      </w:r>
      <w:r w:rsidRPr="009B2A83">
        <w:rPr>
          <w:rFonts w:ascii="Arial" w:hAnsi="Arial" w:cs="Arial"/>
          <w:lang w:val="en-US"/>
        </w:rPr>
        <w:t xml:space="preserve"> </w:t>
      </w:r>
      <w:r w:rsidR="00ED0D84" w:rsidRPr="009B2A83">
        <w:rPr>
          <w:rFonts w:ascii="Arial" w:hAnsi="Arial" w:cs="Arial"/>
          <w:lang w:val="en-US"/>
        </w:rPr>
        <w:t>simplicity, transparency, liability, cost-efficiency, usage of measurable data</w:t>
      </w:r>
      <w:r>
        <w:rPr>
          <w:rFonts w:ascii="Arial" w:hAnsi="Arial" w:cs="Arial"/>
          <w:lang w:val="en-US"/>
        </w:rPr>
        <w:t xml:space="preserve">. In addition, it </w:t>
      </w:r>
      <w:r w:rsidR="00ED0D84" w:rsidRPr="009B2A83">
        <w:rPr>
          <w:rFonts w:ascii="Arial" w:hAnsi="Arial" w:cs="Arial"/>
          <w:lang w:val="en-US"/>
        </w:rPr>
        <w:t xml:space="preserve">must not impose </w:t>
      </w:r>
      <w:r>
        <w:rPr>
          <w:rFonts w:ascii="Arial" w:hAnsi="Arial" w:cs="Arial"/>
          <w:lang w:val="en-US"/>
        </w:rPr>
        <w:t>excessive</w:t>
      </w:r>
      <w:r w:rsidRPr="009B2A83">
        <w:rPr>
          <w:rFonts w:ascii="Arial" w:hAnsi="Arial" w:cs="Arial"/>
          <w:lang w:val="en-US"/>
        </w:rPr>
        <w:t xml:space="preserve"> </w:t>
      </w:r>
      <w:r w:rsidR="00ED0D84" w:rsidRPr="009B2A83">
        <w:rPr>
          <w:rFonts w:ascii="Arial" w:hAnsi="Arial" w:cs="Arial"/>
          <w:lang w:val="en-US"/>
        </w:rPr>
        <w:t>legal and/or administrative burden either on applicants or on infrastructure managers.</w:t>
      </w:r>
    </w:p>
    <w:p w:rsidR="00ED0D84" w:rsidRPr="00B5175D" w:rsidRDefault="00B04AE3"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 xml:space="preserve">The </w:t>
      </w:r>
      <w:r w:rsidR="00ED0D84" w:rsidRPr="00B5175D">
        <w:rPr>
          <w:rFonts w:ascii="Arial" w:hAnsi="Arial" w:cs="Arial"/>
          <w:lang w:val="en-US"/>
        </w:rPr>
        <w:t xml:space="preserve">Performance Regime includes: </w:t>
      </w:r>
    </w:p>
    <w:p w:rsidR="00ED0D84" w:rsidRPr="003E0AAA" w:rsidRDefault="00ED0D84" w:rsidP="008A4934">
      <w:pPr>
        <w:pStyle w:val="Paragraphedeliste"/>
        <w:numPr>
          <w:ilvl w:val="0"/>
          <w:numId w:val="4"/>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incentive scheme to facilitate punctual train run </w:t>
      </w:r>
    </w:p>
    <w:p w:rsidR="00ED0D84" w:rsidRPr="003E0AAA" w:rsidRDefault="00ED0D84" w:rsidP="008A4934">
      <w:pPr>
        <w:pStyle w:val="Paragraphedeliste"/>
        <w:numPr>
          <w:ilvl w:val="0"/>
          <w:numId w:val="4"/>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incentive schemes supporting environmentally friendly transportation </w:t>
      </w:r>
    </w:p>
    <w:p w:rsidR="00ED0D84" w:rsidRPr="003E0AAA" w:rsidRDefault="00ED0D84" w:rsidP="00E435BD">
      <w:pPr>
        <w:pStyle w:val="Paragraphedeliste"/>
        <w:numPr>
          <w:ilvl w:val="0"/>
          <w:numId w:val="4"/>
        </w:numPr>
        <w:autoSpaceDE w:val="0"/>
        <w:autoSpaceDN w:val="0"/>
        <w:adjustRightInd w:val="0"/>
        <w:spacing w:line="240" w:lineRule="auto"/>
        <w:ind w:hanging="357"/>
        <w:contextualSpacing w:val="0"/>
        <w:jc w:val="both"/>
        <w:rPr>
          <w:rFonts w:ascii="Arial" w:hAnsi="Arial" w:cs="Arial"/>
          <w:lang w:val="en-US"/>
        </w:rPr>
      </w:pPr>
      <w:proofErr w:type="gramStart"/>
      <w:r w:rsidRPr="003E0AAA">
        <w:rPr>
          <w:rFonts w:ascii="Arial" w:hAnsi="Arial" w:cs="Arial"/>
          <w:lang w:val="en-US"/>
        </w:rPr>
        <w:t>other</w:t>
      </w:r>
      <w:proofErr w:type="gramEnd"/>
      <w:r w:rsidRPr="003E0AAA">
        <w:rPr>
          <w:rFonts w:ascii="Arial" w:hAnsi="Arial" w:cs="Arial"/>
          <w:lang w:val="en-US"/>
        </w:rPr>
        <w:t xml:space="preserve"> incentive schemes related to train run. </w:t>
      </w:r>
    </w:p>
    <w:p w:rsidR="00ED0D84" w:rsidRPr="009B2A83" w:rsidRDefault="00ED0D84" w:rsidP="00957E6F">
      <w:pPr>
        <w:pStyle w:val="Paragraphedeliste"/>
        <w:numPr>
          <w:ilvl w:val="0"/>
          <w:numId w:val="1"/>
        </w:numPr>
        <w:spacing w:line="240" w:lineRule="auto"/>
        <w:ind w:left="709" w:hanging="709"/>
        <w:contextualSpacing w:val="0"/>
        <w:rPr>
          <w:rFonts w:ascii="Arial" w:hAnsi="Arial" w:cs="Arial"/>
          <w:lang w:val="en-US"/>
        </w:rPr>
      </w:pPr>
      <w:r w:rsidRPr="009B2A83">
        <w:rPr>
          <w:rFonts w:ascii="Arial" w:hAnsi="Arial" w:cs="Arial"/>
          <w:lang w:val="en-US"/>
        </w:rPr>
        <w:t xml:space="preserve">Performance Regime </w:t>
      </w:r>
      <w:r w:rsidR="00B04AE3">
        <w:rPr>
          <w:rFonts w:ascii="Arial" w:hAnsi="Arial" w:cs="Arial"/>
          <w:lang w:val="en-US"/>
        </w:rPr>
        <w:t>must</w:t>
      </w:r>
      <w:r w:rsidR="00B04AE3" w:rsidRPr="009B2A83">
        <w:rPr>
          <w:rFonts w:ascii="Arial" w:hAnsi="Arial" w:cs="Arial"/>
          <w:lang w:val="en-US"/>
        </w:rPr>
        <w:t xml:space="preserve"> </w:t>
      </w:r>
      <w:r w:rsidRPr="009B2A83">
        <w:rPr>
          <w:rFonts w:ascii="Arial" w:hAnsi="Arial" w:cs="Arial"/>
          <w:lang w:val="en-US"/>
        </w:rPr>
        <w:t xml:space="preserve">always be established aim-oriented. Checking the achievement of the objectives that were previously defined is an </w:t>
      </w:r>
      <w:r w:rsidR="00B04AE3">
        <w:rPr>
          <w:rFonts w:ascii="Arial" w:hAnsi="Arial" w:cs="Arial"/>
          <w:lang w:val="en-US"/>
        </w:rPr>
        <w:t>essential</w:t>
      </w:r>
      <w:r w:rsidR="00B04AE3" w:rsidRPr="009B2A83">
        <w:rPr>
          <w:rFonts w:ascii="Arial" w:hAnsi="Arial" w:cs="Arial"/>
          <w:lang w:val="en-US"/>
        </w:rPr>
        <w:t xml:space="preserve"> </w:t>
      </w:r>
      <w:r w:rsidRPr="009B2A83">
        <w:rPr>
          <w:rFonts w:ascii="Arial" w:hAnsi="Arial" w:cs="Arial"/>
          <w:lang w:val="en-US"/>
        </w:rPr>
        <w:t>part of the functioning of the system. Regarding measures to be taken within the framework of the Performance Regime such measurable objective</w:t>
      </w:r>
      <w:r w:rsidR="00B04AE3">
        <w:rPr>
          <w:rFonts w:ascii="Arial" w:hAnsi="Arial" w:cs="Arial"/>
          <w:lang w:val="en-US"/>
        </w:rPr>
        <w:t>s</w:t>
      </w:r>
      <w:r w:rsidRPr="009B2A83">
        <w:rPr>
          <w:rFonts w:ascii="Arial" w:hAnsi="Arial" w:cs="Arial"/>
          <w:lang w:val="en-US"/>
        </w:rPr>
        <w:t xml:space="preserve"> </w:t>
      </w:r>
      <w:r w:rsidR="00B04AE3">
        <w:rPr>
          <w:rFonts w:ascii="Arial" w:hAnsi="Arial" w:cs="Arial"/>
          <w:lang w:val="en-US"/>
        </w:rPr>
        <w:t>must</w:t>
      </w:r>
      <w:r w:rsidR="00B04AE3" w:rsidRPr="009B2A83">
        <w:rPr>
          <w:rFonts w:ascii="Arial" w:hAnsi="Arial" w:cs="Arial"/>
          <w:lang w:val="en-US"/>
        </w:rPr>
        <w:t xml:space="preserve"> </w:t>
      </w:r>
      <w:r w:rsidRPr="009B2A83">
        <w:rPr>
          <w:rFonts w:ascii="Arial" w:hAnsi="Arial" w:cs="Arial"/>
          <w:lang w:val="en-US"/>
        </w:rPr>
        <w:t xml:space="preserve">be set, the </w:t>
      </w:r>
      <w:proofErr w:type="spellStart"/>
      <w:r w:rsidRPr="009B2A83">
        <w:rPr>
          <w:rFonts w:ascii="Arial" w:hAnsi="Arial" w:cs="Arial"/>
          <w:lang w:val="en-US"/>
        </w:rPr>
        <w:t>realisation</w:t>
      </w:r>
      <w:proofErr w:type="spellEnd"/>
      <w:r w:rsidRPr="009B2A83">
        <w:rPr>
          <w:rFonts w:ascii="Arial" w:hAnsi="Arial" w:cs="Arial"/>
          <w:lang w:val="en-US"/>
        </w:rPr>
        <w:t xml:space="preserve"> of which would have an effect as it is anticipated. As a result, expectations towards the Performance Regime </w:t>
      </w:r>
      <w:r w:rsidR="00B04AE3">
        <w:rPr>
          <w:rFonts w:ascii="Arial" w:hAnsi="Arial" w:cs="Arial"/>
          <w:lang w:val="en-US"/>
        </w:rPr>
        <w:t>must</w:t>
      </w:r>
      <w:r w:rsidR="00B04AE3" w:rsidRPr="009B2A83">
        <w:rPr>
          <w:rFonts w:ascii="Arial" w:hAnsi="Arial" w:cs="Arial"/>
          <w:lang w:val="en-US"/>
        </w:rPr>
        <w:t xml:space="preserve"> </w:t>
      </w:r>
      <w:r w:rsidRPr="009B2A83">
        <w:rPr>
          <w:rFonts w:ascii="Arial" w:hAnsi="Arial" w:cs="Arial"/>
          <w:lang w:val="en-US"/>
        </w:rPr>
        <w:t xml:space="preserve">be determined accurately and in a transparent way so as to give information to the market players on the probable positive effects of the Regime. </w:t>
      </w:r>
    </w:p>
    <w:p w:rsidR="00501641" w:rsidRDefault="00D9714C"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 xml:space="preserve">The </w:t>
      </w:r>
      <w:r w:rsidR="00ED0D84" w:rsidRPr="009B2A83">
        <w:rPr>
          <w:rFonts w:ascii="Arial" w:hAnsi="Arial" w:cs="Arial"/>
          <w:lang w:val="en-US"/>
        </w:rPr>
        <w:t xml:space="preserve">Performance Regime </w:t>
      </w:r>
      <w:r>
        <w:rPr>
          <w:rFonts w:ascii="Arial" w:hAnsi="Arial" w:cs="Arial"/>
          <w:lang w:val="en-US"/>
        </w:rPr>
        <w:t xml:space="preserve">must </w:t>
      </w:r>
      <w:r w:rsidR="00ED0D84" w:rsidRPr="009B2A83">
        <w:rPr>
          <w:rFonts w:ascii="Arial" w:hAnsi="Arial" w:cs="Arial"/>
          <w:lang w:val="en-US"/>
        </w:rPr>
        <w:t xml:space="preserve">motivate the schedulable and optimal use of railway services. Flexibility is an important factor in railway transportation because of the competition with road transportation. </w:t>
      </w:r>
    </w:p>
    <w:p w:rsidR="00ED0D84" w:rsidRPr="009B2A83" w:rsidRDefault="00D9714C"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 xml:space="preserve">The </w:t>
      </w:r>
      <w:r w:rsidR="00ED0D84" w:rsidRPr="009B2A83">
        <w:rPr>
          <w:rFonts w:ascii="Arial" w:hAnsi="Arial" w:cs="Arial"/>
          <w:lang w:val="en-US"/>
        </w:rPr>
        <w:t>Performance Regime is part of the ‘General Terms and Conditions for the Use of Railway Infrastructure’ of the contractual connection concluded between the infrastructure manager and the applicants.</w:t>
      </w:r>
    </w:p>
    <w:p w:rsidR="000F0220" w:rsidRPr="00B5175D" w:rsidRDefault="000F0220" w:rsidP="00957E6F">
      <w:pPr>
        <w:spacing w:line="240" w:lineRule="auto"/>
        <w:ind w:left="709" w:hanging="709"/>
        <w:contextualSpacing/>
        <w:jc w:val="both"/>
        <w:rPr>
          <w:rFonts w:ascii="Arial" w:hAnsi="Arial" w:cs="Arial"/>
          <w:lang w:val="en-US"/>
        </w:rPr>
      </w:pPr>
    </w:p>
    <w:p w:rsidR="00DF2165" w:rsidRPr="003E0AAA" w:rsidRDefault="003E0AAA" w:rsidP="003E0AAA">
      <w:pPr>
        <w:pStyle w:val="Titre1"/>
        <w:spacing w:before="0" w:after="200" w:line="240" w:lineRule="auto"/>
        <w:contextualSpacing/>
        <w:rPr>
          <w:rFonts w:ascii="Arial" w:hAnsi="Arial" w:cs="Arial"/>
          <w:lang w:val="en-US"/>
        </w:rPr>
      </w:pPr>
      <w:bookmarkStart w:id="14" w:name="_Toc496969655"/>
      <w:r>
        <w:rPr>
          <w:rFonts w:ascii="Arial" w:hAnsi="Arial" w:cs="Arial"/>
          <w:lang w:val="en-US"/>
        </w:rPr>
        <w:t>III.6.</w:t>
      </w:r>
      <w:r>
        <w:rPr>
          <w:rFonts w:ascii="Arial" w:hAnsi="Arial" w:cs="Arial"/>
          <w:lang w:val="en-US"/>
        </w:rPr>
        <w:tab/>
      </w:r>
      <w:r w:rsidR="00B2314A" w:rsidRPr="003E0AAA">
        <w:rPr>
          <w:rFonts w:ascii="Arial" w:hAnsi="Arial" w:cs="Arial"/>
          <w:lang w:val="en-US"/>
        </w:rPr>
        <w:t>Lithuania</w:t>
      </w:r>
      <w:bookmarkEnd w:id="14"/>
    </w:p>
    <w:p w:rsidR="00B2314A" w:rsidRPr="00B5175D" w:rsidRDefault="00B2314A"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the Lithuanian Railway Code (thereafter – Code) Art. 25¹ </w:t>
      </w:r>
      <w:r w:rsidR="00D9714C">
        <w:rPr>
          <w:rFonts w:ascii="Arial" w:hAnsi="Arial" w:cs="Arial"/>
          <w:lang w:val="en-US"/>
        </w:rPr>
        <w:t>provides</w:t>
      </w:r>
      <w:r w:rsidRPr="00B5175D">
        <w:rPr>
          <w:rFonts w:ascii="Arial" w:hAnsi="Arial" w:cs="Arial"/>
          <w:lang w:val="en-US"/>
        </w:rPr>
        <w:t xml:space="preserve"> that Rules for setting penalties and compensations are set by the Government or </w:t>
      </w:r>
      <w:r w:rsidR="00D9714C">
        <w:rPr>
          <w:rFonts w:ascii="Arial" w:hAnsi="Arial" w:cs="Arial"/>
          <w:lang w:val="en-US"/>
        </w:rPr>
        <w:t xml:space="preserve">an </w:t>
      </w:r>
      <w:r w:rsidRPr="00B5175D">
        <w:rPr>
          <w:rFonts w:ascii="Arial" w:hAnsi="Arial" w:cs="Arial"/>
          <w:lang w:val="en-US"/>
        </w:rPr>
        <w:t xml:space="preserve">accredited institution; </w:t>
      </w:r>
      <w:r w:rsidR="00D9714C">
        <w:rPr>
          <w:rFonts w:ascii="Arial" w:hAnsi="Arial" w:cs="Arial"/>
          <w:lang w:val="en-US"/>
        </w:rPr>
        <w:t xml:space="preserve">the </w:t>
      </w:r>
      <w:r w:rsidRPr="00B5175D">
        <w:rPr>
          <w:rFonts w:ascii="Arial" w:hAnsi="Arial" w:cs="Arial"/>
          <w:lang w:val="en-US"/>
        </w:rPr>
        <w:t xml:space="preserve">Decision </w:t>
      </w:r>
      <w:r w:rsidR="00D9714C">
        <w:rPr>
          <w:rFonts w:ascii="Arial" w:hAnsi="Arial" w:cs="Arial"/>
          <w:lang w:val="en-US"/>
        </w:rPr>
        <w:t>regarding</w:t>
      </w:r>
      <w:r w:rsidR="00D9714C" w:rsidRPr="00B5175D">
        <w:rPr>
          <w:rFonts w:ascii="Arial" w:hAnsi="Arial" w:cs="Arial"/>
          <w:lang w:val="en-US"/>
        </w:rPr>
        <w:t xml:space="preserve"> </w:t>
      </w:r>
      <w:r w:rsidRPr="00B5175D">
        <w:rPr>
          <w:rFonts w:ascii="Arial" w:hAnsi="Arial" w:cs="Arial"/>
          <w:lang w:val="en-US"/>
        </w:rPr>
        <w:t xml:space="preserve">performance schemes is set in </w:t>
      </w:r>
      <w:r w:rsidR="00D9714C">
        <w:rPr>
          <w:rFonts w:ascii="Arial" w:hAnsi="Arial" w:cs="Arial"/>
          <w:lang w:val="en-US"/>
        </w:rPr>
        <w:t xml:space="preserve">the </w:t>
      </w:r>
      <w:r w:rsidRPr="00B5175D">
        <w:rPr>
          <w:rFonts w:ascii="Arial" w:hAnsi="Arial" w:cs="Arial"/>
          <w:lang w:val="en-US"/>
        </w:rPr>
        <w:t xml:space="preserve">Decision of </w:t>
      </w:r>
      <w:r w:rsidR="00D9714C">
        <w:rPr>
          <w:rFonts w:ascii="Arial" w:hAnsi="Arial" w:cs="Arial"/>
          <w:lang w:val="en-US"/>
        </w:rPr>
        <w:t xml:space="preserve">the </w:t>
      </w:r>
      <w:r w:rsidRPr="00B5175D">
        <w:rPr>
          <w:rFonts w:ascii="Arial" w:hAnsi="Arial" w:cs="Arial"/>
          <w:lang w:val="en-US"/>
        </w:rPr>
        <w:t>Ministry of Transport (2012-01-24) N</w:t>
      </w:r>
      <w:r w:rsidR="00E435BD">
        <w:rPr>
          <w:rFonts w:ascii="Arial" w:hAnsi="Arial" w:cs="Arial"/>
          <w:lang w:val="en-US"/>
        </w:rPr>
        <w:t>o</w:t>
      </w:r>
      <w:r w:rsidRPr="00B5175D">
        <w:rPr>
          <w:rFonts w:ascii="Arial" w:hAnsi="Arial" w:cs="Arial"/>
          <w:lang w:val="en-US"/>
        </w:rPr>
        <w:t>. 3-53 „Description of Identification and Appointment Procedure for Penalties for Traffic Disturbances and Compensation for Such Disturbances to the Affected Undertakings“.</w:t>
      </w:r>
    </w:p>
    <w:p w:rsidR="00392DFC" w:rsidRDefault="00392DFC" w:rsidP="00392DFC">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lastRenderedPageBreak/>
        <w:t xml:space="preserve">Information about train delays </w:t>
      </w:r>
      <w:r>
        <w:rPr>
          <w:rFonts w:ascii="Arial" w:hAnsi="Arial" w:cs="Arial"/>
          <w:lang w:val="en-US"/>
        </w:rPr>
        <w:t>must</w:t>
      </w:r>
      <w:r w:rsidRPr="00B5175D">
        <w:rPr>
          <w:rFonts w:ascii="Arial" w:hAnsi="Arial" w:cs="Arial"/>
          <w:lang w:val="en-US"/>
        </w:rPr>
        <w:t xml:space="preserve"> be </w:t>
      </w:r>
      <w:r>
        <w:rPr>
          <w:rFonts w:ascii="Arial" w:hAnsi="Arial" w:cs="Arial"/>
          <w:lang w:val="en-US"/>
        </w:rPr>
        <w:t>collected/</w:t>
      </w:r>
      <w:r w:rsidRPr="00B5175D">
        <w:rPr>
          <w:rFonts w:ascii="Arial" w:hAnsi="Arial" w:cs="Arial"/>
          <w:lang w:val="en-US"/>
        </w:rPr>
        <w:t>calculated</w:t>
      </w:r>
      <w:r>
        <w:rPr>
          <w:rFonts w:ascii="Arial" w:hAnsi="Arial" w:cs="Arial"/>
          <w:lang w:val="en-US"/>
        </w:rPr>
        <w:t xml:space="preserve"> by the infrastructure manager and should be</w:t>
      </w:r>
      <w:r w:rsidRPr="00B5175D">
        <w:rPr>
          <w:rFonts w:ascii="Arial" w:hAnsi="Arial" w:cs="Arial"/>
          <w:lang w:val="en-US"/>
        </w:rPr>
        <w:t xml:space="preserve"> </w:t>
      </w:r>
      <w:r>
        <w:rPr>
          <w:rFonts w:ascii="Arial" w:hAnsi="Arial" w:cs="Arial"/>
          <w:lang w:val="en-US"/>
        </w:rPr>
        <w:t>based on</w:t>
      </w:r>
      <w:r w:rsidRPr="00B5175D">
        <w:rPr>
          <w:rFonts w:ascii="Arial" w:hAnsi="Arial" w:cs="Arial"/>
          <w:lang w:val="en-US"/>
        </w:rPr>
        <w:t xml:space="preserve"> the</w:t>
      </w:r>
      <w:r>
        <w:rPr>
          <w:rFonts w:ascii="Arial" w:hAnsi="Arial" w:cs="Arial"/>
          <w:lang w:val="en-US"/>
        </w:rPr>
        <w:t xml:space="preserve"> cause of </w:t>
      </w:r>
      <w:r w:rsidRPr="00B5175D">
        <w:rPr>
          <w:rFonts w:ascii="Arial" w:hAnsi="Arial" w:cs="Arial"/>
          <w:lang w:val="en-US"/>
        </w:rPr>
        <w:t>train delays and the entity which is responsible for the disruption of traffic</w:t>
      </w:r>
      <w:r>
        <w:rPr>
          <w:rFonts w:ascii="Arial" w:hAnsi="Arial" w:cs="Arial"/>
          <w:lang w:val="en-US"/>
        </w:rPr>
        <w:t>:</w:t>
      </w:r>
    </w:p>
    <w:p w:rsidR="00392DFC" w:rsidRDefault="00392DFC" w:rsidP="00392DFC">
      <w:pPr>
        <w:pStyle w:val="Paragraphedeliste"/>
        <w:numPr>
          <w:ilvl w:val="1"/>
          <w:numId w:val="1"/>
        </w:numPr>
        <w:spacing w:line="240" w:lineRule="auto"/>
        <w:contextualSpacing w:val="0"/>
        <w:rPr>
          <w:rFonts w:ascii="Arial" w:hAnsi="Arial" w:cs="Arial"/>
          <w:lang w:val="en-US"/>
        </w:rPr>
      </w:pPr>
      <w:r w:rsidRPr="00B5175D">
        <w:rPr>
          <w:rFonts w:ascii="Arial" w:hAnsi="Arial" w:cs="Arial"/>
          <w:lang w:val="en-US"/>
        </w:rPr>
        <w:t xml:space="preserve"> the actions or omissions of the public railway infrastructure manager (thereinafter – IM) in the planning or performance of the movement of trains</w:t>
      </w:r>
      <w:r>
        <w:rPr>
          <w:rFonts w:ascii="Arial" w:hAnsi="Arial" w:cs="Arial"/>
          <w:lang w:val="en-US"/>
        </w:rPr>
        <w:t>;</w:t>
      </w:r>
      <w:r w:rsidRPr="00B5175D">
        <w:rPr>
          <w:rFonts w:ascii="Arial" w:hAnsi="Arial" w:cs="Arial"/>
          <w:lang w:val="en-US"/>
        </w:rPr>
        <w:t xml:space="preserve"> </w:t>
      </w:r>
    </w:p>
    <w:p w:rsidR="00392DFC" w:rsidRDefault="00392DFC" w:rsidP="00392DFC">
      <w:pPr>
        <w:pStyle w:val="Paragraphedeliste"/>
        <w:numPr>
          <w:ilvl w:val="1"/>
          <w:numId w:val="1"/>
        </w:numPr>
        <w:spacing w:line="240" w:lineRule="auto"/>
        <w:contextualSpacing w:val="0"/>
        <w:rPr>
          <w:rFonts w:ascii="Arial" w:hAnsi="Arial" w:cs="Arial"/>
          <w:lang w:val="en-US"/>
        </w:rPr>
      </w:pPr>
      <w:r w:rsidRPr="00B5175D">
        <w:rPr>
          <w:rFonts w:ascii="Arial" w:hAnsi="Arial" w:cs="Arial"/>
          <w:lang w:val="en-US"/>
        </w:rPr>
        <w:t xml:space="preserve">breakdowns in the </w:t>
      </w:r>
      <w:r>
        <w:rPr>
          <w:rFonts w:ascii="Arial" w:hAnsi="Arial" w:cs="Arial"/>
          <w:lang w:val="en-US"/>
        </w:rPr>
        <w:t>items</w:t>
      </w:r>
      <w:r w:rsidRPr="00B5175D">
        <w:rPr>
          <w:rFonts w:ascii="Arial" w:hAnsi="Arial" w:cs="Arial"/>
          <w:lang w:val="en-US"/>
        </w:rPr>
        <w:t xml:space="preserve"> of the public railway infrastructure (thereinafter – Infrastructure); </w:t>
      </w:r>
    </w:p>
    <w:p w:rsidR="00392DFC" w:rsidRDefault="00392DFC" w:rsidP="00392DFC">
      <w:pPr>
        <w:pStyle w:val="Paragraphedeliste"/>
        <w:numPr>
          <w:ilvl w:val="1"/>
          <w:numId w:val="1"/>
        </w:numPr>
        <w:spacing w:line="240" w:lineRule="auto"/>
        <w:contextualSpacing w:val="0"/>
        <w:rPr>
          <w:rFonts w:ascii="Arial" w:hAnsi="Arial" w:cs="Arial"/>
          <w:lang w:val="en-US"/>
        </w:rPr>
      </w:pPr>
      <w:r w:rsidRPr="00B5175D">
        <w:rPr>
          <w:rFonts w:ascii="Arial" w:hAnsi="Arial" w:cs="Arial"/>
          <w:lang w:val="en-US"/>
        </w:rPr>
        <w:t>execution of construction or repair of the Infrastructure</w:t>
      </w:r>
      <w:r>
        <w:rPr>
          <w:rFonts w:ascii="Arial" w:hAnsi="Arial" w:cs="Arial"/>
          <w:lang w:val="en-US"/>
        </w:rPr>
        <w:t>;</w:t>
      </w:r>
      <w:r w:rsidRPr="00B5175D">
        <w:rPr>
          <w:rFonts w:ascii="Arial" w:hAnsi="Arial" w:cs="Arial"/>
          <w:lang w:val="en-US"/>
        </w:rPr>
        <w:t xml:space="preserve"> actions or omissions of undertakings whose trains were delayed or canceled;</w:t>
      </w:r>
    </w:p>
    <w:p w:rsidR="00392DFC" w:rsidRDefault="00392DFC" w:rsidP="00392DFC">
      <w:pPr>
        <w:pStyle w:val="Paragraphedeliste"/>
        <w:numPr>
          <w:ilvl w:val="1"/>
          <w:numId w:val="1"/>
        </w:numPr>
        <w:spacing w:line="240" w:lineRule="auto"/>
        <w:contextualSpacing w:val="0"/>
        <w:rPr>
          <w:rFonts w:ascii="Arial" w:hAnsi="Arial" w:cs="Arial"/>
          <w:lang w:val="en-US"/>
        </w:rPr>
      </w:pPr>
      <w:r w:rsidRPr="00B5175D">
        <w:rPr>
          <w:rFonts w:ascii="Arial" w:hAnsi="Arial" w:cs="Arial"/>
          <w:lang w:val="en-US"/>
        </w:rPr>
        <w:t xml:space="preserve"> rolling stock failures and train formation of undertakings</w:t>
      </w:r>
      <w:r>
        <w:rPr>
          <w:rFonts w:ascii="Arial" w:hAnsi="Arial" w:cs="Arial"/>
          <w:lang w:val="en-US"/>
        </w:rPr>
        <w:t xml:space="preserve"> </w:t>
      </w:r>
      <w:r w:rsidRPr="00B5175D">
        <w:rPr>
          <w:rFonts w:ascii="Arial" w:hAnsi="Arial" w:cs="Arial"/>
          <w:lang w:val="en-US"/>
        </w:rPr>
        <w:t>whose trains were delayed;</w:t>
      </w:r>
    </w:p>
    <w:p w:rsidR="00392DFC" w:rsidRDefault="00392DFC" w:rsidP="00392DFC">
      <w:pPr>
        <w:pStyle w:val="Paragraphedeliste"/>
        <w:numPr>
          <w:ilvl w:val="1"/>
          <w:numId w:val="1"/>
        </w:numPr>
        <w:spacing w:line="240" w:lineRule="auto"/>
        <w:contextualSpacing w:val="0"/>
        <w:rPr>
          <w:rFonts w:ascii="Arial" w:hAnsi="Arial" w:cs="Arial"/>
          <w:lang w:val="en-US"/>
        </w:rPr>
      </w:pPr>
      <w:r w:rsidRPr="00B5175D">
        <w:rPr>
          <w:rFonts w:ascii="Arial" w:hAnsi="Arial" w:cs="Arial"/>
          <w:lang w:val="en-US"/>
        </w:rPr>
        <w:t xml:space="preserve"> </w:t>
      </w:r>
      <w:r>
        <w:rPr>
          <w:rFonts w:ascii="Arial" w:hAnsi="Arial" w:cs="Arial"/>
          <w:lang w:val="en-US"/>
        </w:rPr>
        <w:t xml:space="preserve">the actions or omissions of </w:t>
      </w:r>
      <w:r w:rsidRPr="00B5175D">
        <w:rPr>
          <w:rFonts w:ascii="Arial" w:hAnsi="Arial" w:cs="Arial"/>
          <w:lang w:val="en-US"/>
        </w:rPr>
        <w:t>undertakings</w:t>
      </w:r>
      <w:r>
        <w:rPr>
          <w:rFonts w:ascii="Arial" w:hAnsi="Arial" w:cs="Arial"/>
          <w:lang w:val="en-US"/>
        </w:rPr>
        <w:t>, other than undertakings which trains have been delayed (e.g. undertakings, which trains used infrastructure before or after the undertakings, which has had delay)</w:t>
      </w:r>
      <w:r w:rsidRPr="00B5175D">
        <w:rPr>
          <w:rFonts w:ascii="Arial" w:hAnsi="Arial" w:cs="Arial"/>
          <w:lang w:val="en-US"/>
        </w:rPr>
        <w:t xml:space="preserve">; </w:t>
      </w:r>
    </w:p>
    <w:p w:rsidR="00392DFC" w:rsidRDefault="00392DFC" w:rsidP="00392DFC">
      <w:pPr>
        <w:pStyle w:val="Paragraphedeliste"/>
        <w:numPr>
          <w:ilvl w:val="1"/>
          <w:numId w:val="1"/>
        </w:numPr>
        <w:spacing w:line="240" w:lineRule="auto"/>
        <w:contextualSpacing w:val="0"/>
        <w:rPr>
          <w:rFonts w:ascii="Arial" w:hAnsi="Arial" w:cs="Arial"/>
          <w:lang w:val="en-US"/>
        </w:rPr>
      </w:pPr>
      <w:proofErr w:type="gramStart"/>
      <w:r w:rsidRPr="00B5175D">
        <w:rPr>
          <w:rFonts w:ascii="Arial" w:hAnsi="Arial" w:cs="Arial"/>
          <w:lang w:val="en-US"/>
        </w:rPr>
        <w:t>external</w:t>
      </w:r>
      <w:proofErr w:type="gramEnd"/>
      <w:r w:rsidRPr="00B5175D">
        <w:rPr>
          <w:rFonts w:ascii="Arial" w:hAnsi="Arial" w:cs="Arial"/>
          <w:lang w:val="en-US"/>
        </w:rPr>
        <w:t xml:space="preserve"> causes beyond the control of the IM or of undertakings; secondary causes beyond the control of the IM or of undertakings. </w:t>
      </w:r>
    </w:p>
    <w:p w:rsidR="00392DFC" w:rsidRPr="00D9511F" w:rsidRDefault="00392DFC" w:rsidP="00392DFC">
      <w:pPr>
        <w:pStyle w:val="Paragraphedeliste"/>
        <w:spacing w:line="240" w:lineRule="auto"/>
        <w:ind w:left="1080"/>
        <w:contextualSpacing w:val="0"/>
        <w:rPr>
          <w:rFonts w:ascii="Arial" w:hAnsi="Arial" w:cs="Arial"/>
          <w:lang w:val="en-US"/>
        </w:rPr>
      </w:pPr>
      <w:r w:rsidRPr="00D9511F">
        <w:rPr>
          <w:rFonts w:ascii="Arial" w:hAnsi="Arial" w:cs="Arial"/>
          <w:lang w:val="en-US"/>
        </w:rPr>
        <w:t xml:space="preserve">Delays or cancellations fall under the responsibility of a </w:t>
      </w:r>
      <w:r>
        <w:rPr>
          <w:rFonts w:ascii="Arial" w:hAnsi="Arial" w:cs="Arial"/>
          <w:lang w:val="en-US"/>
        </w:rPr>
        <w:t xml:space="preserve">particular </w:t>
      </w:r>
      <w:r w:rsidRPr="00D9511F">
        <w:rPr>
          <w:rFonts w:ascii="Arial" w:hAnsi="Arial" w:cs="Arial"/>
          <w:lang w:val="en-US"/>
        </w:rPr>
        <w:t xml:space="preserve">single entity with regard to traffic disruption and the ability to re-establish normal traffic conditions according to objective circumstances, if it is feasible to do so.  </w:t>
      </w:r>
    </w:p>
    <w:p w:rsidR="00B2314A" w:rsidRPr="00B5175D" w:rsidRDefault="00B2314A"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Penalties for train delays:</w:t>
      </w:r>
    </w:p>
    <w:p w:rsidR="00B2314A" w:rsidRPr="003E0AAA" w:rsidRDefault="00B2314A" w:rsidP="008A4934">
      <w:pPr>
        <w:pStyle w:val="Paragraphedeliste"/>
        <w:numPr>
          <w:ilvl w:val="0"/>
          <w:numId w:val="3"/>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for a delay of one local passenger train </w:t>
      </w:r>
      <w:r w:rsidR="003151A2">
        <w:rPr>
          <w:rFonts w:ascii="Arial" w:hAnsi="Arial" w:cs="Arial"/>
          <w:lang w:val="en-US"/>
        </w:rPr>
        <w:t>exceeding</w:t>
      </w:r>
      <w:r w:rsidR="00D9714C" w:rsidRPr="003E0AAA">
        <w:rPr>
          <w:rFonts w:ascii="Arial" w:hAnsi="Arial" w:cs="Arial"/>
          <w:lang w:val="en-US"/>
        </w:rPr>
        <w:t xml:space="preserve"> </w:t>
      </w:r>
      <w:r w:rsidRPr="003E0AAA">
        <w:rPr>
          <w:rFonts w:ascii="Arial" w:hAnsi="Arial" w:cs="Arial"/>
          <w:lang w:val="en-US"/>
        </w:rPr>
        <w:t>30 minutes – 110 Euro;</w:t>
      </w:r>
    </w:p>
    <w:p w:rsidR="00B2314A" w:rsidRPr="003E0AAA" w:rsidRDefault="00B2314A" w:rsidP="008A4934">
      <w:pPr>
        <w:pStyle w:val="Paragraphedeliste"/>
        <w:numPr>
          <w:ilvl w:val="0"/>
          <w:numId w:val="3"/>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for a delay of one international passenger train </w:t>
      </w:r>
      <w:r w:rsidR="003151A2">
        <w:rPr>
          <w:rFonts w:ascii="Arial" w:hAnsi="Arial" w:cs="Arial"/>
          <w:lang w:val="en-US"/>
        </w:rPr>
        <w:t>exceeding</w:t>
      </w:r>
      <w:r w:rsidR="00D9714C" w:rsidRPr="003E0AAA">
        <w:rPr>
          <w:rFonts w:ascii="Arial" w:hAnsi="Arial" w:cs="Arial"/>
          <w:lang w:val="en-US"/>
        </w:rPr>
        <w:t xml:space="preserve"> </w:t>
      </w:r>
      <w:r w:rsidRPr="003E0AAA">
        <w:rPr>
          <w:rFonts w:ascii="Arial" w:hAnsi="Arial" w:cs="Arial"/>
          <w:lang w:val="en-US"/>
        </w:rPr>
        <w:t>30 minutes – 194 Euro;</w:t>
      </w:r>
    </w:p>
    <w:p w:rsidR="00B2314A" w:rsidRPr="003E0AAA" w:rsidRDefault="00B2314A" w:rsidP="008A4934">
      <w:pPr>
        <w:pStyle w:val="Paragraphedeliste"/>
        <w:numPr>
          <w:ilvl w:val="0"/>
          <w:numId w:val="3"/>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for a delay of one freight train </w:t>
      </w:r>
      <w:r w:rsidR="003151A2">
        <w:rPr>
          <w:rFonts w:ascii="Arial" w:hAnsi="Arial" w:cs="Arial"/>
          <w:lang w:val="en-US"/>
        </w:rPr>
        <w:t>exceeding</w:t>
      </w:r>
      <w:r w:rsidR="00D9714C">
        <w:rPr>
          <w:rFonts w:ascii="Arial" w:hAnsi="Arial" w:cs="Arial"/>
          <w:lang w:val="en-US"/>
        </w:rPr>
        <w:t xml:space="preserve"> one</w:t>
      </w:r>
      <w:r w:rsidR="00D9714C" w:rsidRPr="003E0AAA">
        <w:rPr>
          <w:rFonts w:ascii="Arial" w:hAnsi="Arial" w:cs="Arial"/>
          <w:lang w:val="en-US"/>
        </w:rPr>
        <w:t xml:space="preserve"> </w:t>
      </w:r>
      <w:r w:rsidRPr="003E0AAA">
        <w:rPr>
          <w:rFonts w:ascii="Arial" w:hAnsi="Arial" w:cs="Arial"/>
          <w:lang w:val="en-US"/>
        </w:rPr>
        <w:t>hour – 64 Euro;</w:t>
      </w:r>
    </w:p>
    <w:p w:rsidR="00B2314A" w:rsidRPr="003E0AAA" w:rsidRDefault="00B2314A" w:rsidP="008A4934">
      <w:pPr>
        <w:pStyle w:val="Paragraphedeliste"/>
        <w:numPr>
          <w:ilvl w:val="0"/>
          <w:numId w:val="3"/>
        </w:numPr>
        <w:autoSpaceDE w:val="0"/>
        <w:autoSpaceDN w:val="0"/>
        <w:adjustRightInd w:val="0"/>
        <w:spacing w:line="240" w:lineRule="auto"/>
        <w:jc w:val="both"/>
        <w:rPr>
          <w:rFonts w:ascii="Arial" w:hAnsi="Arial" w:cs="Arial"/>
          <w:lang w:val="en-US"/>
        </w:rPr>
      </w:pPr>
      <w:r w:rsidRPr="003E0AAA">
        <w:rPr>
          <w:rFonts w:ascii="Arial" w:hAnsi="Arial" w:cs="Arial"/>
          <w:lang w:val="en-US"/>
        </w:rPr>
        <w:t>for one canceled train – the advance payment for the minimum access package;</w:t>
      </w:r>
    </w:p>
    <w:p w:rsidR="00B2314A" w:rsidRPr="003E0AAA" w:rsidRDefault="00B2314A" w:rsidP="008A4934">
      <w:pPr>
        <w:pStyle w:val="Paragraphedeliste"/>
        <w:numPr>
          <w:ilvl w:val="0"/>
          <w:numId w:val="3"/>
        </w:numPr>
        <w:autoSpaceDE w:val="0"/>
        <w:autoSpaceDN w:val="0"/>
        <w:adjustRightInd w:val="0"/>
        <w:spacing w:line="240" w:lineRule="auto"/>
        <w:jc w:val="both"/>
        <w:rPr>
          <w:rFonts w:ascii="Arial" w:hAnsi="Arial" w:cs="Arial"/>
          <w:lang w:val="en-US"/>
        </w:rPr>
      </w:pPr>
      <w:r w:rsidRPr="003E0AAA">
        <w:rPr>
          <w:rFonts w:ascii="Arial" w:hAnsi="Arial" w:cs="Arial"/>
          <w:lang w:val="en-US"/>
        </w:rPr>
        <w:t xml:space="preserve">for one single kilometer of canceled local passenger train route – 1,7 Euro; </w:t>
      </w:r>
    </w:p>
    <w:p w:rsidR="00B2314A" w:rsidRPr="003E0AAA" w:rsidRDefault="00B2314A" w:rsidP="008A4934">
      <w:pPr>
        <w:pStyle w:val="Paragraphedeliste"/>
        <w:numPr>
          <w:ilvl w:val="0"/>
          <w:numId w:val="3"/>
        </w:numPr>
        <w:autoSpaceDE w:val="0"/>
        <w:autoSpaceDN w:val="0"/>
        <w:adjustRightInd w:val="0"/>
        <w:spacing w:line="240" w:lineRule="auto"/>
        <w:jc w:val="both"/>
        <w:rPr>
          <w:rFonts w:ascii="Arial" w:hAnsi="Arial" w:cs="Arial"/>
          <w:lang w:val="en-US"/>
        </w:rPr>
      </w:pPr>
      <w:r w:rsidRPr="003E0AAA">
        <w:rPr>
          <w:rFonts w:ascii="Arial" w:hAnsi="Arial" w:cs="Arial"/>
          <w:lang w:val="en-US"/>
        </w:rPr>
        <w:t>for one canceled international passenger train – 2520 Euro;</w:t>
      </w:r>
    </w:p>
    <w:p w:rsidR="00B2314A" w:rsidRPr="003E0AAA" w:rsidRDefault="00B2314A" w:rsidP="008A4934">
      <w:pPr>
        <w:pStyle w:val="Paragraphedeliste"/>
        <w:numPr>
          <w:ilvl w:val="0"/>
          <w:numId w:val="3"/>
        </w:numPr>
        <w:autoSpaceDE w:val="0"/>
        <w:autoSpaceDN w:val="0"/>
        <w:adjustRightInd w:val="0"/>
        <w:spacing w:line="240" w:lineRule="auto"/>
        <w:jc w:val="both"/>
        <w:rPr>
          <w:rFonts w:ascii="Arial" w:hAnsi="Arial" w:cs="Arial"/>
          <w:lang w:val="en-US"/>
        </w:rPr>
      </w:pPr>
      <w:r w:rsidRPr="003E0AAA">
        <w:rPr>
          <w:rFonts w:ascii="Arial" w:hAnsi="Arial" w:cs="Arial"/>
          <w:lang w:val="en-US"/>
        </w:rPr>
        <w:t>for one canceled international passenger train – 753 Euro;</w:t>
      </w:r>
    </w:p>
    <w:p w:rsidR="00B2314A" w:rsidRPr="003E0AAA" w:rsidRDefault="00B2314A" w:rsidP="00E435BD">
      <w:pPr>
        <w:pStyle w:val="Paragraphedeliste"/>
        <w:numPr>
          <w:ilvl w:val="0"/>
          <w:numId w:val="3"/>
        </w:numPr>
        <w:autoSpaceDE w:val="0"/>
        <w:autoSpaceDN w:val="0"/>
        <w:adjustRightInd w:val="0"/>
        <w:spacing w:line="240" w:lineRule="auto"/>
        <w:ind w:hanging="357"/>
        <w:contextualSpacing w:val="0"/>
        <w:jc w:val="both"/>
        <w:rPr>
          <w:rFonts w:ascii="Arial" w:hAnsi="Arial" w:cs="Arial"/>
          <w:lang w:val="en-US"/>
        </w:rPr>
      </w:pPr>
      <w:proofErr w:type="gramStart"/>
      <w:r w:rsidRPr="003E0AAA">
        <w:rPr>
          <w:rFonts w:ascii="Arial" w:hAnsi="Arial" w:cs="Arial"/>
          <w:lang w:val="en-US"/>
        </w:rPr>
        <w:t>for</w:t>
      </w:r>
      <w:proofErr w:type="gramEnd"/>
      <w:r w:rsidRPr="003E0AAA">
        <w:rPr>
          <w:rFonts w:ascii="Arial" w:hAnsi="Arial" w:cs="Arial"/>
          <w:lang w:val="en-US"/>
        </w:rPr>
        <w:t xml:space="preserve"> one single kilometer of canceled freight train route – 1,7 Euro; </w:t>
      </w:r>
      <w:r w:rsidR="003151A2">
        <w:rPr>
          <w:rFonts w:ascii="Arial" w:hAnsi="Arial" w:cs="Arial"/>
          <w:lang w:val="en-US"/>
        </w:rPr>
        <w:t xml:space="preserve">The </w:t>
      </w:r>
      <w:r w:rsidRPr="003E0AAA">
        <w:rPr>
          <w:rFonts w:ascii="Arial" w:hAnsi="Arial" w:cs="Arial"/>
          <w:lang w:val="en-US"/>
        </w:rPr>
        <w:t xml:space="preserve">IM is released from </w:t>
      </w:r>
      <w:r w:rsidR="003151A2">
        <w:rPr>
          <w:rFonts w:ascii="Arial" w:hAnsi="Arial" w:cs="Arial"/>
          <w:lang w:val="en-US"/>
        </w:rPr>
        <w:t xml:space="preserve">a </w:t>
      </w:r>
      <w:r w:rsidRPr="003E0AAA">
        <w:rPr>
          <w:rFonts w:ascii="Arial" w:hAnsi="Arial" w:cs="Arial"/>
          <w:lang w:val="en-US"/>
        </w:rPr>
        <w:t xml:space="preserve">penalty if </w:t>
      </w:r>
      <w:r w:rsidR="003151A2">
        <w:rPr>
          <w:rFonts w:ascii="Arial" w:hAnsi="Arial" w:cs="Arial"/>
          <w:lang w:val="en-US"/>
        </w:rPr>
        <w:t>information is available more than three days in advance</w:t>
      </w:r>
      <w:r w:rsidRPr="003E0AAA">
        <w:rPr>
          <w:rFonts w:ascii="Arial" w:hAnsi="Arial" w:cs="Arial"/>
          <w:lang w:val="en-US"/>
        </w:rPr>
        <w:t>.</w:t>
      </w:r>
    </w:p>
    <w:p w:rsidR="00B2314A" w:rsidRPr="00B5175D" w:rsidRDefault="00B2314A"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decision </w:t>
      </w:r>
      <w:r w:rsidR="003151A2">
        <w:rPr>
          <w:rFonts w:ascii="Arial" w:hAnsi="Arial" w:cs="Arial"/>
          <w:lang w:val="en-US"/>
        </w:rPr>
        <w:t xml:space="preserve">whether to impose or not </w:t>
      </w:r>
      <w:r w:rsidRPr="00B5175D">
        <w:rPr>
          <w:rFonts w:ascii="Arial" w:hAnsi="Arial" w:cs="Arial"/>
          <w:lang w:val="en-US"/>
        </w:rPr>
        <w:t xml:space="preserve">a penalty for delayed and canceled trains, as well as on the amount of the penalty (hereinafter – decision) </w:t>
      </w:r>
      <w:r w:rsidR="003151A2">
        <w:rPr>
          <w:rFonts w:ascii="Arial" w:hAnsi="Arial" w:cs="Arial"/>
          <w:lang w:val="en-US"/>
        </w:rPr>
        <w:t>must be approved</w:t>
      </w:r>
      <w:r w:rsidRPr="00B5175D">
        <w:rPr>
          <w:rFonts w:ascii="Arial" w:hAnsi="Arial" w:cs="Arial"/>
          <w:lang w:val="en-US"/>
        </w:rPr>
        <w:t xml:space="preserve"> by the formed commission of the IM (hereinafter – </w:t>
      </w:r>
      <w:r w:rsidR="003151A2">
        <w:rPr>
          <w:rFonts w:ascii="Arial" w:hAnsi="Arial" w:cs="Arial"/>
          <w:lang w:val="en-US"/>
        </w:rPr>
        <w:t xml:space="preserve">the </w:t>
      </w:r>
      <w:r w:rsidRPr="00B5175D">
        <w:rPr>
          <w:rFonts w:ascii="Arial" w:hAnsi="Arial" w:cs="Arial"/>
          <w:lang w:val="en-US"/>
        </w:rPr>
        <w:t xml:space="preserve">commission). The commission </w:t>
      </w:r>
      <w:r w:rsidR="003151A2">
        <w:rPr>
          <w:rFonts w:ascii="Arial" w:hAnsi="Arial" w:cs="Arial"/>
          <w:lang w:val="en-US"/>
        </w:rPr>
        <w:t>must</w:t>
      </w:r>
      <w:r w:rsidR="003151A2" w:rsidRPr="00B5175D">
        <w:rPr>
          <w:rFonts w:ascii="Arial" w:hAnsi="Arial" w:cs="Arial"/>
          <w:lang w:val="en-US"/>
        </w:rPr>
        <w:t xml:space="preserve"> </w:t>
      </w:r>
      <w:r w:rsidRPr="00B5175D">
        <w:rPr>
          <w:rFonts w:ascii="Arial" w:hAnsi="Arial" w:cs="Arial"/>
          <w:lang w:val="en-US"/>
        </w:rPr>
        <w:t>inform not only the undertaking – subject to a fine – about the decision</w:t>
      </w:r>
      <w:r w:rsidR="003151A2">
        <w:rPr>
          <w:rFonts w:ascii="Arial" w:hAnsi="Arial" w:cs="Arial"/>
          <w:lang w:val="en-US"/>
        </w:rPr>
        <w:t>,</w:t>
      </w:r>
      <w:r w:rsidRPr="00B5175D">
        <w:rPr>
          <w:rFonts w:ascii="Arial" w:hAnsi="Arial" w:cs="Arial"/>
          <w:lang w:val="en-US"/>
        </w:rPr>
        <w:t xml:space="preserve"> but also the undertaking </w:t>
      </w:r>
      <w:r w:rsidR="003151A2">
        <w:rPr>
          <w:rFonts w:ascii="Arial" w:hAnsi="Arial" w:cs="Arial"/>
          <w:lang w:val="en-US"/>
        </w:rPr>
        <w:t xml:space="preserve">that has been affected by the delay </w:t>
      </w:r>
      <w:r w:rsidRPr="00B5175D">
        <w:rPr>
          <w:rFonts w:ascii="Arial" w:hAnsi="Arial" w:cs="Arial"/>
          <w:lang w:val="en-US"/>
        </w:rPr>
        <w:t>(e.g. recipient of the penalty) within 10 working days after the report</w:t>
      </w:r>
      <w:r w:rsidR="003151A2">
        <w:rPr>
          <w:rFonts w:ascii="Arial" w:hAnsi="Arial" w:cs="Arial"/>
          <w:lang w:val="en-US"/>
        </w:rPr>
        <w:t>ing</w:t>
      </w:r>
      <w:r w:rsidRPr="00B5175D">
        <w:rPr>
          <w:rFonts w:ascii="Arial" w:hAnsi="Arial" w:cs="Arial"/>
          <w:lang w:val="en-US"/>
        </w:rPr>
        <w:t xml:space="preserve"> day. The decision to impose a penalty on the undertaking is taken if the delay or </w:t>
      </w:r>
      <w:r w:rsidR="003151A2">
        <w:rPr>
          <w:rFonts w:ascii="Arial" w:hAnsi="Arial" w:cs="Arial"/>
          <w:lang w:val="en-US"/>
        </w:rPr>
        <w:t xml:space="preserve">the </w:t>
      </w:r>
      <w:r w:rsidRPr="00B5175D">
        <w:rPr>
          <w:rFonts w:ascii="Arial" w:hAnsi="Arial" w:cs="Arial"/>
          <w:lang w:val="en-US"/>
        </w:rPr>
        <w:t>cancelation has been cause</w:t>
      </w:r>
      <w:r w:rsidR="003151A2">
        <w:rPr>
          <w:rFonts w:ascii="Arial" w:hAnsi="Arial" w:cs="Arial"/>
          <w:lang w:val="en-US"/>
        </w:rPr>
        <w:t>d</w:t>
      </w:r>
      <w:r w:rsidRPr="00B5175D">
        <w:rPr>
          <w:rFonts w:ascii="Arial" w:hAnsi="Arial" w:cs="Arial"/>
          <w:lang w:val="en-US"/>
        </w:rPr>
        <w:t xml:space="preserve"> by this undertaking. The decision to impose a penalty on the IM </w:t>
      </w:r>
      <w:r w:rsidR="003151A2">
        <w:rPr>
          <w:rFonts w:ascii="Arial" w:hAnsi="Arial" w:cs="Arial"/>
          <w:lang w:val="en-US"/>
        </w:rPr>
        <w:t xml:space="preserve">must </w:t>
      </w:r>
      <w:r w:rsidRPr="00B5175D">
        <w:rPr>
          <w:rFonts w:ascii="Arial" w:hAnsi="Arial" w:cs="Arial"/>
          <w:lang w:val="en-US"/>
        </w:rPr>
        <w:t>be taken if the undertaking has delayed or canceled its trains due to the IM fault.</w:t>
      </w:r>
    </w:p>
    <w:p w:rsidR="00B2314A" w:rsidRPr="00B5175D" w:rsidRDefault="00B2314A" w:rsidP="005D7E4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Undertakings that disagree with the decision may appeal (not required by prior non-judicial procedure) to the State Railway Inspectorate under the Ministry of Transport and Communications (hereinafter – </w:t>
      </w:r>
      <w:r w:rsidR="003151A2">
        <w:rPr>
          <w:rFonts w:ascii="Arial" w:hAnsi="Arial" w:cs="Arial"/>
          <w:lang w:val="en-US"/>
        </w:rPr>
        <w:t xml:space="preserve">the </w:t>
      </w:r>
      <w:r w:rsidRPr="00B5175D">
        <w:rPr>
          <w:rFonts w:ascii="Arial" w:hAnsi="Arial" w:cs="Arial"/>
          <w:lang w:val="en-US"/>
        </w:rPr>
        <w:t xml:space="preserve">Inspection). </w:t>
      </w:r>
      <w:r w:rsidR="003151A2">
        <w:rPr>
          <w:rFonts w:ascii="Arial" w:hAnsi="Arial" w:cs="Arial"/>
          <w:lang w:val="en-US"/>
        </w:rPr>
        <w:t xml:space="preserve">The </w:t>
      </w:r>
      <w:r w:rsidRPr="00B5175D">
        <w:rPr>
          <w:rFonts w:ascii="Arial" w:hAnsi="Arial" w:cs="Arial"/>
          <w:lang w:val="en-US"/>
        </w:rPr>
        <w:t xml:space="preserve">Inspection </w:t>
      </w:r>
      <w:r w:rsidR="003151A2">
        <w:rPr>
          <w:rFonts w:ascii="Arial" w:hAnsi="Arial" w:cs="Arial"/>
          <w:lang w:val="en-US"/>
        </w:rPr>
        <w:t>must</w:t>
      </w:r>
      <w:r w:rsidR="003151A2" w:rsidRPr="00B5175D">
        <w:rPr>
          <w:rFonts w:ascii="Arial" w:hAnsi="Arial" w:cs="Arial"/>
          <w:lang w:val="en-US"/>
        </w:rPr>
        <w:t xml:space="preserve"> </w:t>
      </w:r>
      <w:r w:rsidRPr="00B5175D">
        <w:rPr>
          <w:rFonts w:ascii="Arial" w:hAnsi="Arial" w:cs="Arial"/>
          <w:lang w:val="en-US"/>
        </w:rPr>
        <w:t xml:space="preserve">take a decision within 10 working days. </w:t>
      </w:r>
      <w:r w:rsidR="003151A2">
        <w:rPr>
          <w:rFonts w:ascii="Arial" w:hAnsi="Arial" w:cs="Arial"/>
          <w:lang w:val="en-US"/>
        </w:rPr>
        <w:t>E</w:t>
      </w:r>
      <w:r w:rsidRPr="00B5175D">
        <w:rPr>
          <w:rFonts w:ascii="Arial" w:hAnsi="Arial" w:cs="Arial"/>
          <w:lang w:val="en-US"/>
        </w:rPr>
        <w:t>very year, at the latest by 1 March of each calendar year</w:t>
      </w:r>
      <w:r w:rsidR="003151A2">
        <w:rPr>
          <w:rFonts w:ascii="Arial" w:hAnsi="Arial" w:cs="Arial"/>
          <w:lang w:val="en-US"/>
        </w:rPr>
        <w:t>, the IM must</w:t>
      </w:r>
      <w:r w:rsidRPr="00B5175D">
        <w:rPr>
          <w:rFonts w:ascii="Arial" w:hAnsi="Arial" w:cs="Arial"/>
          <w:lang w:val="en-US"/>
        </w:rPr>
        <w:t xml:space="preserve"> publish on its website the annual report for the period of validity of the service timetable, indicating how many trains have been delayed, how many cancellations </w:t>
      </w:r>
      <w:r w:rsidR="005D7E4F">
        <w:rPr>
          <w:rFonts w:ascii="Arial" w:hAnsi="Arial" w:cs="Arial"/>
          <w:lang w:val="en-US"/>
        </w:rPr>
        <w:t xml:space="preserve">have been </w:t>
      </w:r>
      <w:r w:rsidRPr="00B5175D">
        <w:rPr>
          <w:rFonts w:ascii="Arial" w:hAnsi="Arial" w:cs="Arial"/>
          <w:lang w:val="en-US"/>
        </w:rPr>
        <w:t xml:space="preserve">made </w:t>
      </w:r>
      <w:r w:rsidR="005D7E4F">
        <w:rPr>
          <w:rFonts w:ascii="Arial" w:hAnsi="Arial" w:cs="Arial"/>
          <w:lang w:val="en-US"/>
        </w:rPr>
        <w:t>and for what</w:t>
      </w:r>
      <w:r w:rsidR="005D7E4F" w:rsidRPr="00B5175D">
        <w:rPr>
          <w:rFonts w:ascii="Arial" w:hAnsi="Arial" w:cs="Arial"/>
          <w:lang w:val="en-US"/>
        </w:rPr>
        <w:t xml:space="preserve"> </w:t>
      </w:r>
      <w:r w:rsidRPr="00B5175D">
        <w:rPr>
          <w:rFonts w:ascii="Arial" w:hAnsi="Arial" w:cs="Arial"/>
          <w:lang w:val="en-US"/>
        </w:rPr>
        <w:t>individual reasons and how many trains arrived on time.</w:t>
      </w:r>
    </w:p>
    <w:p w:rsidR="000F0220" w:rsidRPr="00B5175D" w:rsidRDefault="000F0220" w:rsidP="005D7E4F">
      <w:pPr>
        <w:spacing w:line="240" w:lineRule="auto"/>
        <w:ind w:left="709" w:hanging="709"/>
        <w:contextualSpacing/>
        <w:rPr>
          <w:rFonts w:ascii="Arial" w:hAnsi="Arial" w:cs="Arial"/>
          <w:lang w:val="en-US"/>
        </w:rPr>
      </w:pPr>
    </w:p>
    <w:p w:rsidR="00BC4380" w:rsidRPr="003E0AAA" w:rsidRDefault="003E0AAA" w:rsidP="003E0AAA">
      <w:pPr>
        <w:pStyle w:val="Titre1"/>
        <w:spacing w:before="0" w:after="200" w:line="240" w:lineRule="auto"/>
        <w:contextualSpacing/>
        <w:rPr>
          <w:rFonts w:ascii="Arial" w:hAnsi="Arial" w:cs="Arial"/>
          <w:lang w:val="en-US"/>
        </w:rPr>
      </w:pPr>
      <w:bookmarkStart w:id="15" w:name="_Toc496969656"/>
      <w:r>
        <w:rPr>
          <w:rFonts w:ascii="Arial" w:hAnsi="Arial" w:cs="Arial"/>
          <w:lang w:val="en-US"/>
        </w:rPr>
        <w:t>III.7.</w:t>
      </w:r>
      <w:r>
        <w:rPr>
          <w:rFonts w:ascii="Arial" w:hAnsi="Arial" w:cs="Arial"/>
          <w:lang w:val="en-US"/>
        </w:rPr>
        <w:tab/>
      </w:r>
      <w:proofErr w:type="gramStart"/>
      <w:r w:rsidR="000F0220" w:rsidRPr="003E0AAA">
        <w:rPr>
          <w:rFonts w:ascii="Arial" w:hAnsi="Arial" w:cs="Arial"/>
          <w:lang w:val="en-US"/>
        </w:rPr>
        <w:t>The</w:t>
      </w:r>
      <w:proofErr w:type="gramEnd"/>
      <w:r w:rsidR="000F0220" w:rsidRPr="003E0AAA">
        <w:rPr>
          <w:rFonts w:ascii="Arial" w:hAnsi="Arial" w:cs="Arial"/>
          <w:lang w:val="en-US"/>
        </w:rPr>
        <w:t xml:space="preserve"> </w:t>
      </w:r>
      <w:r w:rsidR="00BC4380" w:rsidRPr="003E0AAA">
        <w:rPr>
          <w:rFonts w:ascii="Arial" w:hAnsi="Arial" w:cs="Arial"/>
          <w:lang w:val="en-US"/>
        </w:rPr>
        <w:t>Netherlands</w:t>
      </w:r>
      <w:bookmarkEnd w:id="15"/>
    </w:p>
    <w:p w:rsidR="00BC4380" w:rsidRPr="00B5175D" w:rsidRDefault="00BC438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purpose of the performance scheme offered by </w:t>
      </w:r>
      <w:proofErr w:type="spellStart"/>
      <w:r w:rsidRPr="00B5175D">
        <w:rPr>
          <w:rFonts w:ascii="Arial" w:hAnsi="Arial" w:cs="Arial"/>
          <w:lang w:val="en-US"/>
        </w:rPr>
        <w:t>ProRail</w:t>
      </w:r>
      <w:proofErr w:type="spellEnd"/>
      <w:r w:rsidRPr="00B5175D">
        <w:rPr>
          <w:rFonts w:ascii="Arial" w:hAnsi="Arial" w:cs="Arial"/>
          <w:lang w:val="en-US"/>
        </w:rPr>
        <w:t xml:space="preserve"> in the network statement is to minimize disruptions to train traffic and </w:t>
      </w:r>
      <w:r w:rsidR="008E333D">
        <w:rPr>
          <w:rFonts w:ascii="Arial" w:hAnsi="Arial" w:cs="Arial"/>
          <w:lang w:val="en-US"/>
        </w:rPr>
        <w:t xml:space="preserve">to </w:t>
      </w:r>
      <w:r w:rsidR="005D7E4F">
        <w:rPr>
          <w:rFonts w:ascii="Arial" w:hAnsi="Arial" w:cs="Arial"/>
          <w:lang w:val="en-US"/>
        </w:rPr>
        <w:t xml:space="preserve">promote </w:t>
      </w:r>
      <w:r w:rsidRPr="00B5175D">
        <w:rPr>
          <w:rFonts w:ascii="Arial" w:hAnsi="Arial" w:cs="Arial"/>
          <w:lang w:val="en-US"/>
        </w:rPr>
        <w:t xml:space="preserve">the availability of the infrastructure, while improving the performance of the railway network and the system as a whole. The performance scheme therefore stimulates railway undertakings as well as </w:t>
      </w:r>
      <w:proofErr w:type="spellStart"/>
      <w:r w:rsidRPr="00B5175D">
        <w:rPr>
          <w:rFonts w:ascii="Arial" w:hAnsi="Arial" w:cs="Arial"/>
          <w:lang w:val="en-US"/>
        </w:rPr>
        <w:t>ProRail</w:t>
      </w:r>
      <w:proofErr w:type="spellEnd"/>
      <w:r w:rsidRPr="00B5175D">
        <w:rPr>
          <w:rFonts w:ascii="Arial" w:hAnsi="Arial" w:cs="Arial"/>
          <w:lang w:val="en-US"/>
        </w:rPr>
        <w:t xml:space="preserve"> to achieve prompt performance of the train service in accordance with the agreed capacity. The scheme has been specified for the passenger transport market segments and the freight transport market segment. </w:t>
      </w:r>
    </w:p>
    <w:p w:rsidR="00BC4380" w:rsidRPr="008F5882" w:rsidRDefault="00BC4380" w:rsidP="00957E6F">
      <w:pPr>
        <w:pStyle w:val="Paragraphedeliste"/>
        <w:numPr>
          <w:ilvl w:val="0"/>
          <w:numId w:val="1"/>
        </w:numPr>
        <w:spacing w:line="240" w:lineRule="auto"/>
        <w:ind w:left="709" w:hanging="709"/>
        <w:contextualSpacing w:val="0"/>
        <w:rPr>
          <w:rFonts w:ascii="Arial" w:hAnsi="Arial" w:cs="Arial"/>
          <w:lang w:val="en-US"/>
        </w:rPr>
      </w:pPr>
      <w:proofErr w:type="spellStart"/>
      <w:r w:rsidRPr="008F5882">
        <w:rPr>
          <w:rFonts w:ascii="Arial" w:hAnsi="Arial" w:cs="Arial"/>
          <w:lang w:val="en-US"/>
        </w:rPr>
        <w:t>ProRail</w:t>
      </w:r>
      <w:proofErr w:type="spellEnd"/>
      <w:r w:rsidRPr="008F5882">
        <w:rPr>
          <w:rFonts w:ascii="Arial" w:hAnsi="Arial" w:cs="Arial"/>
          <w:lang w:val="en-US"/>
        </w:rPr>
        <w:t xml:space="preserve"> reports on the realized performances, as well as the resulting </w:t>
      </w:r>
      <w:r w:rsidR="005D7E4F">
        <w:rPr>
          <w:rFonts w:ascii="Arial" w:hAnsi="Arial" w:cs="Arial"/>
          <w:lang w:val="en-US"/>
        </w:rPr>
        <w:t>penalties</w:t>
      </w:r>
      <w:r w:rsidR="005D7E4F" w:rsidRPr="008F5882">
        <w:rPr>
          <w:rFonts w:ascii="Arial" w:hAnsi="Arial" w:cs="Arial"/>
          <w:lang w:val="en-US"/>
        </w:rPr>
        <w:t xml:space="preserve"> </w:t>
      </w:r>
      <w:r w:rsidRPr="008F5882">
        <w:rPr>
          <w:rFonts w:ascii="Arial" w:hAnsi="Arial" w:cs="Arial"/>
          <w:lang w:val="en-US"/>
        </w:rPr>
        <w:t xml:space="preserve">or discounts, in the manner as detailed in the various parts of the scheme. Additionally, </w:t>
      </w:r>
      <w:proofErr w:type="spellStart"/>
      <w:r w:rsidRPr="008F5882">
        <w:rPr>
          <w:rFonts w:ascii="Arial" w:hAnsi="Arial" w:cs="Arial"/>
          <w:lang w:val="en-US"/>
        </w:rPr>
        <w:t>ProRail</w:t>
      </w:r>
      <w:proofErr w:type="spellEnd"/>
      <w:r w:rsidRPr="008F5882">
        <w:rPr>
          <w:rFonts w:ascii="Arial" w:hAnsi="Arial" w:cs="Arial"/>
          <w:lang w:val="en-US"/>
        </w:rPr>
        <w:t xml:space="preserve"> reports annually to the relevant railway undertakings on the average performance level per market segment.</w:t>
      </w:r>
      <w:r w:rsidR="008F5882" w:rsidRPr="008F5882">
        <w:rPr>
          <w:rFonts w:ascii="Arial" w:hAnsi="Arial" w:cs="Arial"/>
          <w:lang w:val="en-US"/>
        </w:rPr>
        <w:t xml:space="preserve"> </w:t>
      </w:r>
      <w:r w:rsidRPr="008F5882">
        <w:rPr>
          <w:rFonts w:ascii="Arial" w:hAnsi="Arial" w:cs="Arial"/>
          <w:lang w:val="en-US"/>
        </w:rPr>
        <w:t>The choices regarding the operational parts of the performance scheme are laid down in the Access Agreement.</w:t>
      </w:r>
    </w:p>
    <w:p w:rsidR="00BC4380" w:rsidRPr="00B5175D" w:rsidRDefault="00BC4380" w:rsidP="00957E6F">
      <w:pPr>
        <w:spacing w:line="240" w:lineRule="auto"/>
        <w:ind w:left="709" w:hanging="709"/>
        <w:contextualSpacing/>
        <w:rPr>
          <w:rFonts w:ascii="Arial" w:hAnsi="Arial" w:cs="Arial"/>
          <w:lang w:val="en-US"/>
        </w:rPr>
      </w:pPr>
    </w:p>
    <w:p w:rsidR="00781039" w:rsidRPr="003E0AAA" w:rsidRDefault="003E0AAA" w:rsidP="003E0AAA">
      <w:pPr>
        <w:pStyle w:val="Titre1"/>
        <w:spacing w:before="0" w:after="200" w:line="240" w:lineRule="auto"/>
        <w:contextualSpacing/>
        <w:rPr>
          <w:rFonts w:ascii="Arial" w:hAnsi="Arial" w:cs="Arial"/>
          <w:lang w:val="en-US"/>
        </w:rPr>
      </w:pPr>
      <w:bookmarkStart w:id="16" w:name="_Toc496969657"/>
      <w:r>
        <w:rPr>
          <w:rFonts w:ascii="Arial" w:hAnsi="Arial" w:cs="Arial"/>
          <w:lang w:val="en-US"/>
        </w:rPr>
        <w:t>III.8.</w:t>
      </w:r>
      <w:r>
        <w:rPr>
          <w:rFonts w:ascii="Arial" w:hAnsi="Arial" w:cs="Arial"/>
          <w:lang w:val="en-US"/>
        </w:rPr>
        <w:tab/>
      </w:r>
      <w:r w:rsidR="00781039" w:rsidRPr="003E0AAA">
        <w:rPr>
          <w:rFonts w:ascii="Arial" w:hAnsi="Arial" w:cs="Arial"/>
          <w:lang w:val="en-US"/>
        </w:rPr>
        <w:t>Norway</w:t>
      </w:r>
      <w:bookmarkEnd w:id="16"/>
    </w:p>
    <w:p w:rsidR="00AF0343" w:rsidRPr="00B5175D" w:rsidRDefault="0078103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w:t>
      </w:r>
      <w:r w:rsidR="005D7E4F">
        <w:rPr>
          <w:rFonts w:ascii="Arial" w:hAnsi="Arial" w:cs="Arial"/>
          <w:lang w:val="en-US"/>
        </w:rPr>
        <w:t>accordance</w:t>
      </w:r>
      <w:r w:rsidR="005D7E4F" w:rsidRPr="00B5175D">
        <w:rPr>
          <w:rFonts w:ascii="Arial" w:hAnsi="Arial" w:cs="Arial"/>
          <w:lang w:val="en-US"/>
        </w:rPr>
        <w:t xml:space="preserve"> </w:t>
      </w:r>
      <w:r w:rsidRPr="00B5175D">
        <w:rPr>
          <w:rFonts w:ascii="Arial" w:hAnsi="Arial" w:cs="Arial"/>
          <w:lang w:val="en-US"/>
        </w:rPr>
        <w:t xml:space="preserve">with the recent railway reform in Norway and the transposition of the </w:t>
      </w:r>
      <w:r w:rsidR="005D7E4F">
        <w:rPr>
          <w:rFonts w:ascii="Arial" w:hAnsi="Arial" w:cs="Arial"/>
          <w:lang w:val="en-US"/>
        </w:rPr>
        <w:t>R</w:t>
      </w:r>
      <w:r w:rsidR="005D7E4F" w:rsidRPr="00B5175D">
        <w:rPr>
          <w:rFonts w:ascii="Arial" w:hAnsi="Arial" w:cs="Arial"/>
          <w:lang w:val="en-US"/>
        </w:rPr>
        <w:t xml:space="preserve">ecast </w:t>
      </w:r>
      <w:r w:rsidRPr="00B5175D">
        <w:rPr>
          <w:rFonts w:ascii="Arial" w:hAnsi="Arial" w:cs="Arial"/>
          <w:lang w:val="en-US"/>
        </w:rPr>
        <w:t>directive into Norwegian national law</w:t>
      </w:r>
      <w:r w:rsidR="005D7E4F">
        <w:rPr>
          <w:rFonts w:ascii="Arial" w:hAnsi="Arial" w:cs="Arial"/>
          <w:lang w:val="en-US"/>
        </w:rPr>
        <w:t>,</w:t>
      </w:r>
      <w:r w:rsidRPr="00B5175D">
        <w:rPr>
          <w:rFonts w:ascii="Arial" w:hAnsi="Arial" w:cs="Arial"/>
          <w:lang w:val="en-US"/>
        </w:rPr>
        <w:t xml:space="preserve"> a performance scheme </w:t>
      </w:r>
      <w:r w:rsidR="00AE765C" w:rsidRPr="00B5175D">
        <w:rPr>
          <w:rFonts w:ascii="Arial" w:hAnsi="Arial" w:cs="Arial"/>
          <w:lang w:val="en-US"/>
        </w:rPr>
        <w:t>was</w:t>
      </w:r>
      <w:r w:rsidRPr="00B5175D">
        <w:rPr>
          <w:rFonts w:ascii="Arial" w:hAnsi="Arial" w:cs="Arial"/>
          <w:lang w:val="en-US"/>
        </w:rPr>
        <w:t xml:space="preserve"> introduced</w:t>
      </w:r>
      <w:r w:rsidR="00AE765C" w:rsidRPr="00B5175D">
        <w:rPr>
          <w:rFonts w:ascii="Arial" w:hAnsi="Arial" w:cs="Arial"/>
          <w:lang w:val="en-US"/>
        </w:rPr>
        <w:t xml:space="preserve"> in</w:t>
      </w:r>
      <w:r w:rsidRPr="00B5175D">
        <w:rPr>
          <w:rFonts w:ascii="Arial" w:hAnsi="Arial" w:cs="Arial"/>
          <w:lang w:val="en-US"/>
        </w:rPr>
        <w:t xml:space="preserve"> 2017. The performance scheme aims to encourage both infrastructure managers (IM) and railway undertakings (RU) to prevent operational disturbances.</w:t>
      </w:r>
      <w:r w:rsidR="00AF0343" w:rsidRPr="00B5175D">
        <w:rPr>
          <w:rFonts w:ascii="Arial" w:hAnsi="Arial" w:cs="Arial"/>
          <w:lang w:val="en-US"/>
        </w:rPr>
        <w:t xml:space="preserve"> </w:t>
      </w:r>
      <w:r w:rsidRPr="00B5175D">
        <w:rPr>
          <w:rFonts w:ascii="Arial" w:hAnsi="Arial" w:cs="Arial"/>
          <w:lang w:val="en-US"/>
        </w:rPr>
        <w:t xml:space="preserve">The performance scheme is based on the </w:t>
      </w:r>
      <w:r w:rsidR="005D7E4F">
        <w:rPr>
          <w:rFonts w:ascii="Arial" w:hAnsi="Arial" w:cs="Arial"/>
          <w:lang w:val="en-US"/>
        </w:rPr>
        <w:t>principle</w:t>
      </w:r>
      <w:r w:rsidR="005D7E4F" w:rsidRPr="00B5175D">
        <w:rPr>
          <w:rFonts w:ascii="Arial" w:hAnsi="Arial" w:cs="Arial"/>
          <w:lang w:val="en-US"/>
        </w:rPr>
        <w:t xml:space="preserve"> </w:t>
      </w:r>
      <w:r w:rsidRPr="00B5175D">
        <w:rPr>
          <w:rFonts w:ascii="Arial" w:hAnsi="Arial" w:cs="Arial"/>
          <w:lang w:val="en-US"/>
        </w:rPr>
        <w:t>that between the IM (Bane NOR) and the RU</w:t>
      </w:r>
      <w:r w:rsidR="00AE765C" w:rsidRPr="00B5175D">
        <w:rPr>
          <w:rFonts w:ascii="Arial" w:hAnsi="Arial" w:cs="Arial"/>
          <w:lang w:val="en-US"/>
        </w:rPr>
        <w:t>s</w:t>
      </w:r>
      <w:r w:rsidRPr="00B5175D">
        <w:rPr>
          <w:rFonts w:ascii="Arial" w:hAnsi="Arial" w:cs="Arial"/>
          <w:lang w:val="en-US"/>
        </w:rPr>
        <w:t xml:space="preserve"> operating traffic (passenger transport or freight transport) on this infrastructure</w:t>
      </w:r>
      <w:r w:rsidR="00AE765C" w:rsidRPr="00B5175D">
        <w:rPr>
          <w:rFonts w:ascii="Arial" w:hAnsi="Arial" w:cs="Arial"/>
          <w:lang w:val="en-US"/>
        </w:rPr>
        <w:t xml:space="preserve"> there</w:t>
      </w:r>
      <w:r w:rsidRPr="00B5175D">
        <w:rPr>
          <w:rFonts w:ascii="Arial" w:hAnsi="Arial" w:cs="Arial"/>
          <w:lang w:val="en-US"/>
        </w:rPr>
        <w:t xml:space="preserve"> is a mutual obligation to deliver or utilize allocated routes without causing delays / cancellations.</w:t>
      </w:r>
    </w:p>
    <w:p w:rsidR="0093341A" w:rsidRPr="008F5882" w:rsidRDefault="00781039" w:rsidP="00957E6F">
      <w:pPr>
        <w:pStyle w:val="Paragraphedeliste"/>
        <w:numPr>
          <w:ilvl w:val="0"/>
          <w:numId w:val="1"/>
        </w:numPr>
        <w:spacing w:line="240" w:lineRule="auto"/>
        <w:ind w:left="709" w:hanging="709"/>
        <w:contextualSpacing w:val="0"/>
        <w:rPr>
          <w:bCs/>
        </w:rPr>
      </w:pPr>
      <w:r w:rsidRPr="00B5175D">
        <w:rPr>
          <w:rFonts w:ascii="Arial" w:hAnsi="Arial" w:cs="Arial"/>
          <w:lang w:val="en-US"/>
        </w:rPr>
        <w:t xml:space="preserve">In </w:t>
      </w:r>
      <w:r w:rsidR="005D7E4F">
        <w:rPr>
          <w:rFonts w:ascii="Arial" w:hAnsi="Arial" w:cs="Arial"/>
          <w:lang w:val="en-US"/>
        </w:rPr>
        <w:t xml:space="preserve">the </w:t>
      </w:r>
      <w:r w:rsidRPr="00B5175D">
        <w:rPr>
          <w:rFonts w:ascii="Arial" w:hAnsi="Arial" w:cs="Arial"/>
          <w:lang w:val="en-US"/>
        </w:rPr>
        <w:t xml:space="preserve">case of </w:t>
      </w:r>
      <w:r w:rsidR="005D7E4F">
        <w:rPr>
          <w:rFonts w:ascii="Arial" w:hAnsi="Arial" w:cs="Arial"/>
          <w:lang w:val="en-US"/>
        </w:rPr>
        <w:t xml:space="preserve">a </w:t>
      </w:r>
      <w:r w:rsidRPr="00B5175D">
        <w:rPr>
          <w:rFonts w:ascii="Arial" w:hAnsi="Arial" w:cs="Arial"/>
          <w:lang w:val="en-US"/>
        </w:rPr>
        <w:t xml:space="preserve">breach of this obligation by one of the parties, the party that causes the delay / cancellation </w:t>
      </w:r>
      <w:r w:rsidR="00AE765C" w:rsidRPr="00B5175D">
        <w:rPr>
          <w:rFonts w:ascii="Arial" w:hAnsi="Arial" w:cs="Arial"/>
          <w:lang w:val="en-US"/>
        </w:rPr>
        <w:t xml:space="preserve">must </w:t>
      </w:r>
      <w:r w:rsidRPr="00B5175D">
        <w:rPr>
          <w:rFonts w:ascii="Arial" w:hAnsi="Arial" w:cs="Arial"/>
          <w:lang w:val="en-US"/>
        </w:rPr>
        <w:t xml:space="preserve">pay compensation within certain limits. In </w:t>
      </w:r>
      <w:r w:rsidR="005D7E4F">
        <w:rPr>
          <w:rFonts w:ascii="Arial" w:hAnsi="Arial" w:cs="Arial"/>
          <w:lang w:val="en-US"/>
        </w:rPr>
        <w:t xml:space="preserve">the </w:t>
      </w:r>
      <w:r w:rsidRPr="00B5175D">
        <w:rPr>
          <w:rFonts w:ascii="Arial" w:hAnsi="Arial" w:cs="Arial"/>
          <w:lang w:val="en-US"/>
        </w:rPr>
        <w:t xml:space="preserve">case of delays / cancellations caused by the IM, compensation </w:t>
      </w:r>
      <w:r w:rsidR="005D7E4F">
        <w:rPr>
          <w:rFonts w:ascii="Arial" w:hAnsi="Arial" w:cs="Arial"/>
          <w:lang w:val="en-US"/>
        </w:rPr>
        <w:t>is</w:t>
      </w:r>
      <w:r w:rsidRPr="00B5175D">
        <w:rPr>
          <w:rFonts w:ascii="Arial" w:hAnsi="Arial" w:cs="Arial"/>
          <w:lang w:val="en-US"/>
        </w:rPr>
        <w:t xml:space="preserve"> granted to the RU affected by the delay / cancellation. In </w:t>
      </w:r>
      <w:r w:rsidR="005D7E4F">
        <w:rPr>
          <w:rFonts w:ascii="Arial" w:hAnsi="Arial" w:cs="Arial"/>
          <w:lang w:val="en-US"/>
        </w:rPr>
        <w:t xml:space="preserve">the </w:t>
      </w:r>
      <w:r w:rsidRPr="00B5175D">
        <w:rPr>
          <w:rFonts w:ascii="Arial" w:hAnsi="Arial" w:cs="Arial"/>
          <w:lang w:val="en-US"/>
        </w:rPr>
        <w:t xml:space="preserve">case of delay / cancellation caused by a RU, compensation </w:t>
      </w:r>
      <w:r w:rsidR="005D7E4F">
        <w:rPr>
          <w:rFonts w:ascii="Arial" w:hAnsi="Arial" w:cs="Arial"/>
          <w:lang w:val="en-US"/>
        </w:rPr>
        <w:t>is</w:t>
      </w:r>
      <w:r w:rsidRPr="00B5175D">
        <w:rPr>
          <w:rFonts w:ascii="Arial" w:hAnsi="Arial" w:cs="Arial"/>
          <w:lang w:val="en-US"/>
        </w:rPr>
        <w:t xml:space="preserve"> paid to the IM.</w:t>
      </w:r>
      <w:r w:rsidR="0093341A" w:rsidRPr="00B5175D">
        <w:rPr>
          <w:rFonts w:ascii="Arial" w:hAnsi="Arial" w:cs="Arial"/>
          <w:lang w:val="en-US"/>
        </w:rPr>
        <w:t xml:space="preserve"> . Cancelled freight trains </w:t>
      </w:r>
      <w:r w:rsidR="005D7E4F">
        <w:rPr>
          <w:rFonts w:ascii="Arial" w:hAnsi="Arial" w:cs="Arial"/>
          <w:lang w:val="en-US"/>
        </w:rPr>
        <w:t>are not</w:t>
      </w:r>
      <w:r w:rsidR="0093341A" w:rsidRPr="00B5175D">
        <w:rPr>
          <w:rFonts w:ascii="Arial" w:hAnsi="Arial" w:cs="Arial"/>
          <w:lang w:val="en-US"/>
        </w:rPr>
        <w:t xml:space="preserve"> compensated by the IM </w:t>
      </w:r>
      <w:r w:rsidR="005D7E4F">
        <w:rPr>
          <w:rFonts w:ascii="Arial" w:hAnsi="Arial" w:cs="Arial"/>
          <w:lang w:val="en-US"/>
        </w:rPr>
        <w:t>under</w:t>
      </w:r>
      <w:r w:rsidR="005D7E4F" w:rsidRPr="00B5175D">
        <w:rPr>
          <w:rFonts w:ascii="Arial" w:hAnsi="Arial" w:cs="Arial"/>
          <w:lang w:val="en-US"/>
        </w:rPr>
        <w:t xml:space="preserve"> </w:t>
      </w:r>
      <w:r w:rsidR="0093341A" w:rsidRPr="00B5175D">
        <w:rPr>
          <w:rFonts w:ascii="Arial" w:hAnsi="Arial" w:cs="Arial"/>
          <w:lang w:val="en-US"/>
        </w:rPr>
        <w:t>the current performance scheme, because there is another temporary compensation scheme for cancellation of freight trains in Norway.</w:t>
      </w:r>
    </w:p>
    <w:p w:rsidR="00781039" w:rsidRPr="00B5175D" w:rsidRDefault="0078103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main </w:t>
      </w:r>
      <w:r w:rsidR="006F3DFC" w:rsidRPr="00B5175D">
        <w:rPr>
          <w:rFonts w:ascii="Arial" w:hAnsi="Arial" w:cs="Arial"/>
          <w:lang w:val="en-US"/>
        </w:rPr>
        <w:t xml:space="preserve">feature </w:t>
      </w:r>
      <w:r w:rsidRPr="00B5175D">
        <w:rPr>
          <w:rFonts w:ascii="Arial" w:hAnsi="Arial" w:cs="Arial"/>
          <w:lang w:val="en-US"/>
        </w:rPr>
        <w:t>of the performance scheme is that negative deviations from predefined requirements</w:t>
      </w:r>
      <w:r w:rsidR="00B8073F">
        <w:rPr>
          <w:rFonts w:ascii="Arial" w:hAnsi="Arial" w:cs="Arial"/>
          <w:lang w:val="en-US"/>
        </w:rPr>
        <w:t>/targets</w:t>
      </w:r>
      <w:r w:rsidRPr="00B5175D">
        <w:rPr>
          <w:rFonts w:ascii="Arial" w:hAnsi="Arial" w:cs="Arial"/>
          <w:lang w:val="en-US"/>
        </w:rPr>
        <w:t xml:space="preserve"> trigger entitlement to compensation or extra charges for </w:t>
      </w:r>
      <w:proofErr w:type="spellStart"/>
      <w:r w:rsidRPr="00B5175D">
        <w:rPr>
          <w:rFonts w:ascii="Arial" w:hAnsi="Arial" w:cs="Arial"/>
          <w:lang w:val="en-US"/>
        </w:rPr>
        <w:t>RUs.</w:t>
      </w:r>
      <w:proofErr w:type="spellEnd"/>
      <w:r w:rsidRPr="00B5175D">
        <w:rPr>
          <w:rFonts w:ascii="Arial" w:hAnsi="Arial" w:cs="Arial"/>
          <w:lang w:val="en-US"/>
        </w:rPr>
        <w:t xml:space="preserve"> A freight train is regarded as punctual when it arrives to the end destination within a margin of 5:59 minutes deviation from the timetable. </w:t>
      </w:r>
      <w:r w:rsidR="0093341A" w:rsidRPr="00B5175D">
        <w:rPr>
          <w:rFonts w:ascii="Arial" w:hAnsi="Arial" w:cs="Arial"/>
          <w:lang w:val="en-US"/>
        </w:rPr>
        <w:t>Delays are also measured at several fixed points along the line.</w:t>
      </w:r>
    </w:p>
    <w:p w:rsidR="00781039" w:rsidRPr="00B5175D" w:rsidRDefault="0078103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A passenger train is regarded as punctual when it arrives </w:t>
      </w:r>
      <w:r w:rsidR="00B8073F">
        <w:rPr>
          <w:rFonts w:ascii="Arial" w:hAnsi="Arial" w:cs="Arial"/>
          <w:lang w:val="en-US"/>
        </w:rPr>
        <w:t>at</w:t>
      </w:r>
      <w:r w:rsidR="00B8073F" w:rsidRPr="00B5175D">
        <w:rPr>
          <w:rFonts w:ascii="Arial" w:hAnsi="Arial" w:cs="Arial"/>
          <w:lang w:val="en-US"/>
        </w:rPr>
        <w:t xml:space="preserve"> </w:t>
      </w:r>
      <w:r w:rsidRPr="00B5175D">
        <w:rPr>
          <w:rFonts w:ascii="Arial" w:hAnsi="Arial" w:cs="Arial"/>
          <w:lang w:val="en-US"/>
        </w:rPr>
        <w:t xml:space="preserve">the end destination within a margin of 3:59 minutes deviation from the timetable. Deviations related to force majeure </w:t>
      </w:r>
      <w:r w:rsidR="00B8073F">
        <w:rPr>
          <w:rFonts w:ascii="Arial" w:hAnsi="Arial" w:cs="Arial"/>
          <w:lang w:val="en-US"/>
        </w:rPr>
        <w:t>are</w:t>
      </w:r>
      <w:r w:rsidR="00B8073F" w:rsidRPr="00B5175D">
        <w:rPr>
          <w:rFonts w:ascii="Arial" w:hAnsi="Arial" w:cs="Arial"/>
          <w:lang w:val="en-US"/>
        </w:rPr>
        <w:t xml:space="preserve"> </w:t>
      </w:r>
      <w:r w:rsidRPr="00B5175D">
        <w:rPr>
          <w:rFonts w:ascii="Arial" w:hAnsi="Arial" w:cs="Arial"/>
          <w:lang w:val="en-US"/>
        </w:rPr>
        <w:t>not considered as a delay/cancellation.</w:t>
      </w:r>
    </w:p>
    <w:p w:rsidR="0093341A" w:rsidRPr="00B5175D" w:rsidRDefault="00B8073F"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Under</w:t>
      </w:r>
      <w:r w:rsidRPr="00B5175D">
        <w:rPr>
          <w:rFonts w:ascii="Arial" w:hAnsi="Arial" w:cs="Arial"/>
          <w:lang w:val="en-US"/>
        </w:rPr>
        <w:t xml:space="preserve"> </w:t>
      </w:r>
      <w:r w:rsidR="0093341A" w:rsidRPr="00B5175D">
        <w:rPr>
          <w:rFonts w:ascii="Arial" w:hAnsi="Arial" w:cs="Arial"/>
          <w:lang w:val="en-US"/>
        </w:rPr>
        <w:t>the current performance scheme</w:t>
      </w:r>
      <w:r>
        <w:rPr>
          <w:rFonts w:ascii="Arial" w:hAnsi="Arial" w:cs="Arial"/>
          <w:lang w:val="en-US"/>
        </w:rPr>
        <w:t>,</w:t>
      </w:r>
      <w:r w:rsidR="0093341A" w:rsidRPr="00B5175D">
        <w:rPr>
          <w:rFonts w:ascii="Arial" w:hAnsi="Arial" w:cs="Arial"/>
          <w:lang w:val="en-US"/>
        </w:rPr>
        <w:t xml:space="preserve"> the starting point for calculating deviation is not zero delays and zero cancellations. For each RU there is a benchmark for an expected level of </w:t>
      </w:r>
      <w:r>
        <w:rPr>
          <w:rFonts w:ascii="Arial" w:hAnsi="Arial" w:cs="Arial"/>
          <w:lang w:val="en-US"/>
        </w:rPr>
        <w:t>performance</w:t>
      </w:r>
      <w:r w:rsidR="0093341A" w:rsidRPr="00B5175D">
        <w:rPr>
          <w:rFonts w:ascii="Arial" w:hAnsi="Arial" w:cs="Arial"/>
          <w:lang w:val="en-US"/>
        </w:rPr>
        <w:t xml:space="preserve">, for instance 98 percent </w:t>
      </w:r>
      <w:r>
        <w:rPr>
          <w:rFonts w:ascii="Arial" w:hAnsi="Arial" w:cs="Arial"/>
          <w:lang w:val="en-US"/>
        </w:rPr>
        <w:t>performance</w:t>
      </w:r>
      <w:r w:rsidR="0093341A" w:rsidRPr="00B5175D">
        <w:rPr>
          <w:rFonts w:ascii="Arial" w:hAnsi="Arial" w:cs="Arial"/>
          <w:lang w:val="en-US"/>
        </w:rPr>
        <w:t xml:space="preserve">, and deviations beyond this will generate payments. In the proposed amended performance scheme the starting point for calculation will be zero delays/cancellations, i.e. all registered delays above the thresholds </w:t>
      </w:r>
      <w:r>
        <w:rPr>
          <w:rFonts w:ascii="Arial" w:hAnsi="Arial" w:cs="Arial"/>
          <w:lang w:val="en-US"/>
        </w:rPr>
        <w:t xml:space="preserve">of </w:t>
      </w:r>
      <w:r w:rsidR="0093341A" w:rsidRPr="00B5175D">
        <w:rPr>
          <w:rFonts w:ascii="Arial" w:hAnsi="Arial" w:cs="Arial"/>
          <w:lang w:val="en-US"/>
        </w:rPr>
        <w:t>3.59 and 5.59 minutes will generate payments/increase/decrease of charges.</w:t>
      </w:r>
    </w:p>
    <w:p w:rsidR="00781039" w:rsidRPr="00B5175D" w:rsidRDefault="0078103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lastRenderedPageBreak/>
        <w:t xml:space="preserve">The performance scheme is connected to the track access charges, and compensation from the IM to a RU is equal to lower charges and vice versa. The track access charges in Norway are however rather </w:t>
      </w:r>
      <w:proofErr w:type="gramStart"/>
      <w:r w:rsidRPr="00B5175D">
        <w:rPr>
          <w:rFonts w:ascii="Arial" w:hAnsi="Arial" w:cs="Arial"/>
          <w:lang w:val="en-US"/>
        </w:rPr>
        <w:t>low,</w:t>
      </w:r>
      <w:proofErr w:type="gramEnd"/>
      <w:r w:rsidRPr="00B5175D">
        <w:rPr>
          <w:rFonts w:ascii="Arial" w:hAnsi="Arial" w:cs="Arial"/>
          <w:lang w:val="en-US"/>
        </w:rPr>
        <w:t xml:space="preserve"> and this </w:t>
      </w:r>
      <w:r w:rsidR="00B8073F">
        <w:rPr>
          <w:rFonts w:ascii="Arial" w:hAnsi="Arial" w:cs="Arial"/>
          <w:lang w:val="en-US"/>
        </w:rPr>
        <w:t xml:space="preserve">is </w:t>
      </w:r>
      <w:r w:rsidR="00B8073F" w:rsidRPr="00B5175D">
        <w:rPr>
          <w:rFonts w:ascii="Arial" w:hAnsi="Arial" w:cs="Arial"/>
          <w:lang w:val="en-US"/>
        </w:rPr>
        <w:t>reflect</w:t>
      </w:r>
      <w:r w:rsidR="00B8073F">
        <w:rPr>
          <w:rFonts w:ascii="Arial" w:hAnsi="Arial" w:cs="Arial"/>
          <w:lang w:val="en-US"/>
        </w:rPr>
        <w:t>ed in</w:t>
      </w:r>
      <w:r w:rsidR="00B8073F" w:rsidRPr="00B5175D">
        <w:rPr>
          <w:rFonts w:ascii="Arial" w:hAnsi="Arial" w:cs="Arial"/>
          <w:lang w:val="en-US"/>
        </w:rPr>
        <w:t xml:space="preserve"> </w:t>
      </w:r>
      <w:r w:rsidRPr="00B5175D">
        <w:rPr>
          <w:rFonts w:ascii="Arial" w:hAnsi="Arial" w:cs="Arial"/>
          <w:lang w:val="en-US"/>
        </w:rPr>
        <w:t>the impact of the performance scheme.</w:t>
      </w:r>
    </w:p>
    <w:p w:rsidR="0093341A" w:rsidRPr="008F5882" w:rsidRDefault="00781039" w:rsidP="00957E6F">
      <w:pPr>
        <w:pStyle w:val="Paragraphedeliste"/>
        <w:numPr>
          <w:ilvl w:val="0"/>
          <w:numId w:val="1"/>
        </w:numPr>
        <w:spacing w:line="240" w:lineRule="auto"/>
        <w:ind w:left="709" w:hanging="709"/>
        <w:contextualSpacing w:val="0"/>
        <w:rPr>
          <w:rFonts w:ascii="Arial" w:hAnsi="Arial" w:cs="Arial"/>
          <w:lang w:val="en-US"/>
        </w:rPr>
      </w:pPr>
      <w:r w:rsidRPr="008F5882">
        <w:rPr>
          <w:rFonts w:ascii="Arial" w:hAnsi="Arial" w:cs="Arial"/>
          <w:lang w:val="en-US"/>
        </w:rPr>
        <w:t xml:space="preserve">General track access charges </w:t>
      </w:r>
      <w:r w:rsidR="006F3DFC" w:rsidRPr="008F5882">
        <w:rPr>
          <w:rFonts w:ascii="Arial" w:hAnsi="Arial" w:cs="Arial"/>
          <w:lang w:val="en-US"/>
        </w:rPr>
        <w:t xml:space="preserve">were </w:t>
      </w:r>
      <w:r w:rsidRPr="008F5882">
        <w:rPr>
          <w:rFonts w:ascii="Arial" w:hAnsi="Arial" w:cs="Arial"/>
          <w:lang w:val="en-US"/>
        </w:rPr>
        <w:t>introduced in Norway from 2017 and the charges are NOK 0,625 (EUR 0</w:t>
      </w:r>
      <w:proofErr w:type="gramStart"/>
      <w:r w:rsidRPr="008F5882">
        <w:rPr>
          <w:rFonts w:ascii="Arial" w:hAnsi="Arial" w:cs="Arial"/>
          <w:lang w:val="en-US"/>
        </w:rPr>
        <w:t>,0676</w:t>
      </w:r>
      <w:proofErr w:type="gramEnd"/>
      <w:r w:rsidRPr="008F5882">
        <w:rPr>
          <w:rFonts w:ascii="Arial" w:hAnsi="Arial" w:cs="Arial"/>
          <w:lang w:val="en-US"/>
        </w:rPr>
        <w:t xml:space="preserve">) </w:t>
      </w:r>
      <w:r w:rsidR="00B8073F">
        <w:rPr>
          <w:rFonts w:ascii="Arial" w:hAnsi="Arial" w:cs="Arial"/>
          <w:lang w:val="en-US"/>
        </w:rPr>
        <w:t>per</w:t>
      </w:r>
      <w:r w:rsidRPr="008F5882">
        <w:rPr>
          <w:rFonts w:ascii="Arial" w:hAnsi="Arial" w:cs="Arial"/>
          <w:lang w:val="en-US"/>
        </w:rPr>
        <w:t xml:space="preserve"> actual driven train kilometer. </w:t>
      </w:r>
      <w:r w:rsidR="0093341A" w:rsidRPr="008F5882">
        <w:rPr>
          <w:rFonts w:ascii="Arial" w:hAnsi="Arial" w:cs="Arial"/>
          <w:lang w:val="en-US"/>
        </w:rPr>
        <w:t xml:space="preserve">In addition, there is a capacity charge of NOK 675 (EUR 72) per train departure during rush-hour in four cities (Oslo, Bergen, Trondheim and Stavanger). </w:t>
      </w:r>
    </w:p>
    <w:p w:rsidR="00781039" w:rsidRPr="00B5175D" w:rsidRDefault="0078103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For freight trains there is </w:t>
      </w:r>
      <w:r w:rsidR="00B8073F">
        <w:rPr>
          <w:rFonts w:ascii="Arial" w:hAnsi="Arial" w:cs="Arial"/>
          <w:lang w:val="en-US"/>
        </w:rPr>
        <w:t>an additional</w:t>
      </w:r>
      <w:r w:rsidR="00B8073F" w:rsidRPr="00B5175D">
        <w:rPr>
          <w:rFonts w:ascii="Arial" w:hAnsi="Arial" w:cs="Arial"/>
          <w:lang w:val="en-US"/>
        </w:rPr>
        <w:t xml:space="preserve"> </w:t>
      </w:r>
      <w:r w:rsidRPr="00B5175D">
        <w:rPr>
          <w:rFonts w:ascii="Arial" w:hAnsi="Arial" w:cs="Arial"/>
          <w:lang w:val="en-US"/>
        </w:rPr>
        <w:t>temporary compensation scheme compensating for the lack of quality of the infrastructure</w:t>
      </w:r>
      <w:r w:rsidR="00B8073F">
        <w:rPr>
          <w:rFonts w:ascii="Arial" w:hAnsi="Arial" w:cs="Arial"/>
          <w:lang w:val="en-US"/>
        </w:rPr>
        <w:t>. This scheme was</w:t>
      </w:r>
      <w:r w:rsidRPr="00B5175D">
        <w:rPr>
          <w:rFonts w:ascii="Arial" w:hAnsi="Arial" w:cs="Arial"/>
          <w:lang w:val="en-US"/>
        </w:rPr>
        <w:t xml:space="preserve"> established with effect from March 2016, and is planned to be active for three years until the infrastructure is upgraded to an appropriate level. Compensation according to this scheme </w:t>
      </w:r>
      <w:r w:rsidR="00B8073F">
        <w:rPr>
          <w:rFonts w:ascii="Arial" w:hAnsi="Arial" w:cs="Arial"/>
          <w:lang w:val="en-US"/>
        </w:rPr>
        <w:t xml:space="preserve">is </w:t>
      </w:r>
      <w:r w:rsidRPr="00B5175D">
        <w:rPr>
          <w:rFonts w:ascii="Arial" w:hAnsi="Arial" w:cs="Arial"/>
          <w:lang w:val="en-US"/>
        </w:rPr>
        <w:t xml:space="preserve">given by the IM to the RU if a scheduled freight train </w:t>
      </w:r>
      <w:r w:rsidR="00B8073F">
        <w:rPr>
          <w:rFonts w:ascii="Arial" w:hAnsi="Arial" w:cs="Arial"/>
          <w:lang w:val="en-US"/>
        </w:rPr>
        <w:t>has to</w:t>
      </w:r>
      <w:r w:rsidR="00B8073F" w:rsidRPr="00B5175D">
        <w:rPr>
          <w:rFonts w:ascii="Arial" w:hAnsi="Arial" w:cs="Arial"/>
          <w:lang w:val="en-US"/>
        </w:rPr>
        <w:t xml:space="preserve"> </w:t>
      </w:r>
      <w:r w:rsidRPr="00B5175D">
        <w:rPr>
          <w:rFonts w:ascii="Arial" w:hAnsi="Arial" w:cs="Arial"/>
          <w:lang w:val="en-US"/>
        </w:rPr>
        <w:t xml:space="preserve">be cancelled because </w:t>
      </w:r>
      <w:r w:rsidR="00D53459">
        <w:rPr>
          <w:rFonts w:ascii="Arial" w:hAnsi="Arial" w:cs="Arial"/>
          <w:lang w:val="en-US"/>
        </w:rPr>
        <w:t>of deficient</w:t>
      </w:r>
      <w:r w:rsidR="00D53459" w:rsidRPr="00B5175D">
        <w:rPr>
          <w:rFonts w:ascii="Arial" w:hAnsi="Arial" w:cs="Arial"/>
          <w:lang w:val="en-US"/>
        </w:rPr>
        <w:t xml:space="preserve"> </w:t>
      </w:r>
      <w:r w:rsidRPr="00B5175D">
        <w:rPr>
          <w:rFonts w:ascii="Arial" w:hAnsi="Arial" w:cs="Arial"/>
          <w:lang w:val="en-US"/>
        </w:rPr>
        <w:t>infrastructure:</w:t>
      </w:r>
    </w:p>
    <w:p w:rsidR="00781039" w:rsidRPr="00C9031F" w:rsidRDefault="00781039" w:rsidP="008A4934">
      <w:pPr>
        <w:pStyle w:val="Paragraphedeliste"/>
        <w:numPr>
          <w:ilvl w:val="0"/>
          <w:numId w:val="6"/>
        </w:numPr>
        <w:spacing w:line="240" w:lineRule="auto"/>
        <w:rPr>
          <w:rFonts w:ascii="Arial" w:hAnsi="Arial" w:cs="Arial"/>
          <w:lang w:val="en-US"/>
        </w:rPr>
      </w:pPr>
      <w:r w:rsidRPr="00C9031F">
        <w:rPr>
          <w:rFonts w:ascii="Arial" w:hAnsi="Arial" w:cs="Arial"/>
          <w:lang w:val="en-US"/>
        </w:rPr>
        <w:t>A fixed amount of NOK 50,000</w:t>
      </w:r>
      <w:r w:rsidR="0093341A" w:rsidRPr="00C9031F">
        <w:rPr>
          <w:rFonts w:ascii="Arial" w:hAnsi="Arial" w:cs="Arial"/>
          <w:lang w:val="en-US"/>
        </w:rPr>
        <w:t xml:space="preserve"> (EUR 5370)</w:t>
      </w:r>
      <w:r w:rsidRPr="00C9031F">
        <w:rPr>
          <w:rFonts w:ascii="Arial" w:hAnsi="Arial" w:cs="Arial"/>
          <w:lang w:val="en-US"/>
        </w:rPr>
        <w:t>, - per cancelled train and</w:t>
      </w:r>
    </w:p>
    <w:p w:rsidR="00781039" w:rsidRPr="00C9031F" w:rsidRDefault="00781039" w:rsidP="008A4934">
      <w:pPr>
        <w:pStyle w:val="Paragraphedeliste"/>
        <w:numPr>
          <w:ilvl w:val="0"/>
          <w:numId w:val="6"/>
        </w:numPr>
        <w:spacing w:line="240" w:lineRule="auto"/>
        <w:ind w:hanging="357"/>
        <w:contextualSpacing w:val="0"/>
        <w:rPr>
          <w:rFonts w:ascii="Arial" w:hAnsi="Arial" w:cs="Arial"/>
          <w:lang w:val="en-US"/>
        </w:rPr>
      </w:pPr>
      <w:r w:rsidRPr="00C9031F">
        <w:rPr>
          <w:rFonts w:ascii="Arial" w:hAnsi="Arial" w:cs="Arial"/>
          <w:lang w:val="en-US"/>
        </w:rPr>
        <w:t xml:space="preserve">A variable part of </w:t>
      </w:r>
      <w:r w:rsidR="0093341A" w:rsidRPr="00C9031F">
        <w:rPr>
          <w:rFonts w:ascii="Arial" w:hAnsi="Arial" w:cs="Arial"/>
          <w:lang w:val="en-US"/>
        </w:rPr>
        <w:t xml:space="preserve">NOK </w:t>
      </w:r>
      <w:r w:rsidRPr="00C9031F">
        <w:rPr>
          <w:rFonts w:ascii="Arial" w:hAnsi="Arial" w:cs="Arial"/>
          <w:lang w:val="en-US"/>
        </w:rPr>
        <w:t>1,000</w:t>
      </w:r>
      <w:r w:rsidR="0093341A" w:rsidRPr="00C9031F">
        <w:rPr>
          <w:rFonts w:ascii="Arial" w:hAnsi="Arial" w:cs="Arial"/>
          <w:lang w:val="en-US"/>
        </w:rPr>
        <w:t xml:space="preserve"> (EUR 107)</w:t>
      </w:r>
      <w:r w:rsidRPr="00C9031F">
        <w:rPr>
          <w:rFonts w:ascii="Arial" w:hAnsi="Arial" w:cs="Arial"/>
          <w:lang w:val="en-US"/>
        </w:rPr>
        <w:t>, - per. Container / wagon</w:t>
      </w:r>
    </w:p>
    <w:p w:rsidR="00781039" w:rsidRPr="00B5175D" w:rsidRDefault="0093341A"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June 2017 the Norwegian IM, Bane NOR, </w:t>
      </w:r>
      <w:r w:rsidR="00D53459">
        <w:rPr>
          <w:rFonts w:ascii="Arial" w:hAnsi="Arial" w:cs="Arial"/>
          <w:lang w:val="en-US"/>
        </w:rPr>
        <w:t>proposed</w:t>
      </w:r>
      <w:r w:rsidRPr="00B5175D">
        <w:rPr>
          <w:rFonts w:ascii="Arial" w:hAnsi="Arial" w:cs="Arial"/>
          <w:lang w:val="en-US"/>
        </w:rPr>
        <w:t xml:space="preserve"> amendments </w:t>
      </w:r>
      <w:r w:rsidR="00D53459">
        <w:rPr>
          <w:rFonts w:ascii="Arial" w:hAnsi="Arial" w:cs="Arial"/>
          <w:lang w:val="en-US"/>
        </w:rPr>
        <w:t>to</w:t>
      </w:r>
      <w:r w:rsidR="00D53459" w:rsidRPr="00B5175D">
        <w:rPr>
          <w:rFonts w:ascii="Arial" w:hAnsi="Arial" w:cs="Arial"/>
          <w:lang w:val="en-US"/>
        </w:rPr>
        <w:t xml:space="preserve"> </w:t>
      </w:r>
      <w:r w:rsidRPr="00B5175D">
        <w:rPr>
          <w:rFonts w:ascii="Arial" w:hAnsi="Arial" w:cs="Arial"/>
          <w:lang w:val="en-US"/>
        </w:rPr>
        <w:t xml:space="preserve">the performance scheme, and </w:t>
      </w:r>
      <w:r w:rsidR="00D53459">
        <w:rPr>
          <w:rFonts w:ascii="Arial" w:hAnsi="Arial" w:cs="Arial"/>
          <w:lang w:val="en-US"/>
        </w:rPr>
        <w:t>a</w:t>
      </w:r>
      <w:r w:rsidR="00D53459" w:rsidRPr="00B5175D">
        <w:rPr>
          <w:rFonts w:ascii="Arial" w:hAnsi="Arial" w:cs="Arial"/>
          <w:lang w:val="en-US"/>
        </w:rPr>
        <w:t xml:space="preserve"> </w:t>
      </w:r>
      <w:r w:rsidRPr="00B5175D">
        <w:rPr>
          <w:rFonts w:ascii="Arial" w:hAnsi="Arial" w:cs="Arial"/>
          <w:lang w:val="en-US"/>
        </w:rPr>
        <w:t xml:space="preserve">draft </w:t>
      </w:r>
      <w:r w:rsidR="00D53459">
        <w:rPr>
          <w:rFonts w:ascii="Arial" w:hAnsi="Arial" w:cs="Arial"/>
          <w:lang w:val="en-US"/>
        </w:rPr>
        <w:t>was</w:t>
      </w:r>
      <w:r w:rsidR="00D53459" w:rsidRPr="00B5175D">
        <w:rPr>
          <w:rFonts w:ascii="Arial" w:hAnsi="Arial" w:cs="Arial"/>
          <w:lang w:val="en-US"/>
        </w:rPr>
        <w:t xml:space="preserve"> </w:t>
      </w:r>
      <w:r w:rsidRPr="00B5175D">
        <w:rPr>
          <w:rFonts w:ascii="Arial" w:hAnsi="Arial" w:cs="Arial"/>
          <w:lang w:val="en-US"/>
        </w:rPr>
        <w:t xml:space="preserve">sent to stakeholders for consultation. According to the draft, the temporary compensation scheme for cancelled freight trains will end after </w:t>
      </w:r>
      <w:r w:rsidR="00E435BD" w:rsidRPr="00B5175D">
        <w:rPr>
          <w:rFonts w:ascii="Arial" w:hAnsi="Arial" w:cs="Arial"/>
          <w:lang w:val="en-US"/>
        </w:rPr>
        <w:t>March</w:t>
      </w:r>
      <w:r w:rsidRPr="00B5175D">
        <w:rPr>
          <w:rFonts w:ascii="Arial" w:hAnsi="Arial" w:cs="Arial"/>
          <w:lang w:val="en-US"/>
        </w:rPr>
        <w:t xml:space="preserve"> 2019, and cancellation of freight trains will then be a part of the general performance scheme. It is also planned to create a “star model” like in the UK where a third party RU, affected by disturbance from another RU, will be compensated by </w:t>
      </w:r>
      <w:r w:rsidR="00AA2C38">
        <w:rPr>
          <w:rFonts w:ascii="Arial" w:hAnsi="Arial" w:cs="Arial"/>
          <w:lang w:val="en-US"/>
        </w:rPr>
        <w:t xml:space="preserve">the </w:t>
      </w:r>
      <w:r w:rsidRPr="00B5175D">
        <w:rPr>
          <w:rFonts w:ascii="Arial" w:hAnsi="Arial" w:cs="Arial"/>
          <w:lang w:val="en-US"/>
        </w:rPr>
        <w:t xml:space="preserve">responsible </w:t>
      </w:r>
      <w:proofErr w:type="spellStart"/>
      <w:r w:rsidRPr="00B5175D">
        <w:rPr>
          <w:rFonts w:ascii="Arial" w:hAnsi="Arial" w:cs="Arial"/>
          <w:lang w:val="en-US"/>
        </w:rPr>
        <w:t>RUs.</w:t>
      </w:r>
      <w:proofErr w:type="spellEnd"/>
      <w:r w:rsidRPr="00B5175D">
        <w:rPr>
          <w:rFonts w:ascii="Arial" w:hAnsi="Arial" w:cs="Arial"/>
          <w:lang w:val="en-US"/>
        </w:rPr>
        <w:t xml:space="preserve"> </w:t>
      </w:r>
      <w:r w:rsidR="00AA2C38">
        <w:rPr>
          <w:rFonts w:ascii="Arial" w:hAnsi="Arial" w:cs="Arial"/>
          <w:lang w:val="en-US"/>
        </w:rPr>
        <w:t>In addition,</w:t>
      </w:r>
      <w:r w:rsidRPr="00B5175D">
        <w:rPr>
          <w:rFonts w:ascii="Arial" w:hAnsi="Arial" w:cs="Arial"/>
          <w:lang w:val="en-US"/>
        </w:rPr>
        <w:t xml:space="preserve"> the </w:t>
      </w:r>
      <w:r w:rsidR="00AA2C38">
        <w:rPr>
          <w:rFonts w:ascii="Arial" w:hAnsi="Arial" w:cs="Arial"/>
          <w:lang w:val="en-US"/>
        </w:rPr>
        <w:t xml:space="preserve">new </w:t>
      </w:r>
      <w:r w:rsidRPr="00B5175D">
        <w:rPr>
          <w:rFonts w:ascii="Arial" w:hAnsi="Arial" w:cs="Arial"/>
          <w:lang w:val="en-US"/>
        </w:rPr>
        <w:t xml:space="preserve">model plans to increase all payments from all RUs responsible for disturbances to create funding for compensation to other RUs for disturbances. In this model there will be no direct link between the scope of the actual damage a RU causes </w:t>
      </w:r>
      <w:r w:rsidR="00AA2C38">
        <w:rPr>
          <w:rFonts w:ascii="Arial" w:hAnsi="Arial" w:cs="Arial"/>
          <w:lang w:val="en-US"/>
        </w:rPr>
        <w:t>to</w:t>
      </w:r>
      <w:r w:rsidR="00AA2C38" w:rsidRPr="00B5175D">
        <w:rPr>
          <w:rFonts w:ascii="Arial" w:hAnsi="Arial" w:cs="Arial"/>
          <w:lang w:val="en-US"/>
        </w:rPr>
        <w:t xml:space="preserve"> </w:t>
      </w:r>
      <w:r w:rsidRPr="00B5175D">
        <w:rPr>
          <w:rFonts w:ascii="Arial" w:hAnsi="Arial" w:cs="Arial"/>
          <w:lang w:val="en-US"/>
        </w:rPr>
        <w:t xml:space="preserve">other RUs and the payments. </w:t>
      </w:r>
    </w:p>
    <w:p w:rsidR="00417ABC" w:rsidRPr="00B5175D" w:rsidRDefault="00417ABC" w:rsidP="00957E6F">
      <w:pPr>
        <w:spacing w:line="240" w:lineRule="auto"/>
        <w:ind w:left="709" w:hanging="709"/>
        <w:contextualSpacing/>
        <w:rPr>
          <w:rFonts w:ascii="Arial" w:hAnsi="Arial" w:cs="Arial"/>
          <w:lang w:val="en-US"/>
        </w:rPr>
      </w:pPr>
    </w:p>
    <w:p w:rsidR="00417ABC" w:rsidRPr="003E0AAA" w:rsidRDefault="003E0AAA" w:rsidP="003E0AAA">
      <w:pPr>
        <w:pStyle w:val="Titre1"/>
        <w:spacing w:before="0" w:after="200" w:line="240" w:lineRule="auto"/>
        <w:contextualSpacing/>
        <w:rPr>
          <w:rFonts w:ascii="Arial" w:hAnsi="Arial" w:cs="Arial"/>
          <w:lang w:val="en-US"/>
        </w:rPr>
      </w:pPr>
      <w:bookmarkStart w:id="17" w:name="_Toc496969658"/>
      <w:r>
        <w:rPr>
          <w:rFonts w:ascii="Arial" w:hAnsi="Arial" w:cs="Arial"/>
          <w:lang w:val="en-US"/>
        </w:rPr>
        <w:t>III.9.</w:t>
      </w:r>
      <w:r>
        <w:rPr>
          <w:rFonts w:ascii="Arial" w:hAnsi="Arial" w:cs="Arial"/>
          <w:lang w:val="en-US"/>
        </w:rPr>
        <w:tab/>
      </w:r>
      <w:r w:rsidR="00417ABC" w:rsidRPr="003E0AAA">
        <w:rPr>
          <w:rFonts w:ascii="Arial" w:hAnsi="Arial" w:cs="Arial"/>
          <w:lang w:val="en-US"/>
        </w:rPr>
        <w:t>Poland</w:t>
      </w:r>
      <w:bookmarkEnd w:id="17"/>
    </w:p>
    <w:p w:rsidR="00417ABC" w:rsidRPr="00B5175D" w:rsidRDefault="00417ABC"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PLK, Polish </w:t>
      </w:r>
      <w:r w:rsidR="00AA2C38">
        <w:rPr>
          <w:rFonts w:ascii="Arial" w:hAnsi="Arial" w:cs="Arial"/>
          <w:lang w:val="en-US"/>
        </w:rPr>
        <w:t>IM</w:t>
      </w:r>
      <w:r w:rsidRPr="00B5175D">
        <w:rPr>
          <w:rFonts w:ascii="Arial" w:hAnsi="Arial" w:cs="Arial"/>
          <w:lang w:val="en-US"/>
        </w:rPr>
        <w:t xml:space="preserve"> </w:t>
      </w:r>
      <w:r w:rsidR="00AA2C38">
        <w:rPr>
          <w:rFonts w:ascii="Arial" w:hAnsi="Arial" w:cs="Arial"/>
          <w:lang w:val="en-US"/>
        </w:rPr>
        <w:t xml:space="preserve">has applied a </w:t>
      </w:r>
      <w:r w:rsidRPr="00B5175D">
        <w:rPr>
          <w:rFonts w:ascii="Arial" w:hAnsi="Arial" w:cs="Arial"/>
          <w:lang w:val="en-US"/>
        </w:rPr>
        <w:t xml:space="preserve">performance regime </w:t>
      </w:r>
      <w:r w:rsidR="00AA2C38">
        <w:rPr>
          <w:rFonts w:ascii="Arial" w:hAnsi="Arial" w:cs="Arial"/>
          <w:lang w:val="en-US"/>
        </w:rPr>
        <w:t>on an optional basis</w:t>
      </w:r>
      <w:r w:rsidR="00AA2C38" w:rsidRPr="00AA2C38">
        <w:rPr>
          <w:rFonts w:ascii="Arial" w:hAnsi="Arial" w:cs="Arial"/>
          <w:lang w:val="en-US"/>
        </w:rPr>
        <w:t xml:space="preserve"> </w:t>
      </w:r>
      <w:r w:rsidR="00AA2C38" w:rsidRPr="00B5175D">
        <w:rPr>
          <w:rFonts w:ascii="Arial" w:hAnsi="Arial" w:cs="Arial"/>
          <w:lang w:val="en-US"/>
        </w:rPr>
        <w:t>since 2012</w:t>
      </w:r>
      <w:r w:rsidR="00AA2C38">
        <w:rPr>
          <w:rFonts w:ascii="Arial" w:hAnsi="Arial" w:cs="Arial"/>
          <w:lang w:val="en-US"/>
        </w:rPr>
        <w:t xml:space="preserve"> and mandatory </w:t>
      </w:r>
      <w:r w:rsidRPr="00B5175D">
        <w:rPr>
          <w:rFonts w:ascii="Arial" w:hAnsi="Arial" w:cs="Arial"/>
          <w:lang w:val="en-US"/>
        </w:rPr>
        <w:t xml:space="preserve">since 2013. It </w:t>
      </w:r>
      <w:r w:rsidR="00AA2C38">
        <w:rPr>
          <w:rFonts w:ascii="Arial" w:hAnsi="Arial" w:cs="Arial"/>
          <w:lang w:val="en-US"/>
        </w:rPr>
        <w:t xml:space="preserve">has been </w:t>
      </w:r>
      <w:r w:rsidRPr="00B5175D">
        <w:rPr>
          <w:rFonts w:ascii="Arial" w:hAnsi="Arial" w:cs="Arial"/>
          <w:lang w:val="en-US"/>
        </w:rPr>
        <w:t xml:space="preserve">applied as a part of railway infrastructure access contracts. The current regime </w:t>
      </w:r>
      <w:r w:rsidR="00AA2C38">
        <w:rPr>
          <w:rFonts w:ascii="Arial" w:hAnsi="Arial" w:cs="Arial"/>
          <w:lang w:val="en-US"/>
        </w:rPr>
        <w:t>is</w:t>
      </w:r>
      <w:r w:rsidR="00AA2C38" w:rsidRPr="00B5175D">
        <w:rPr>
          <w:rFonts w:ascii="Arial" w:hAnsi="Arial" w:cs="Arial"/>
          <w:lang w:val="en-US"/>
        </w:rPr>
        <w:t xml:space="preserve"> </w:t>
      </w:r>
      <w:r w:rsidRPr="00B5175D">
        <w:rPr>
          <w:rFonts w:ascii="Arial" w:hAnsi="Arial" w:cs="Arial"/>
          <w:lang w:val="en-US"/>
        </w:rPr>
        <w:t xml:space="preserve">defined in </w:t>
      </w:r>
      <w:r w:rsidR="00AA2C38">
        <w:rPr>
          <w:rFonts w:ascii="Arial" w:hAnsi="Arial" w:cs="Arial"/>
          <w:lang w:val="en-US"/>
        </w:rPr>
        <w:t xml:space="preserve">the </w:t>
      </w:r>
      <w:r w:rsidRPr="00B5175D">
        <w:rPr>
          <w:rFonts w:ascii="Arial" w:hAnsi="Arial" w:cs="Arial"/>
          <w:lang w:val="en-US"/>
        </w:rPr>
        <w:t xml:space="preserve">Polish Railways Act </w:t>
      </w:r>
      <w:r w:rsidR="00AA2C38">
        <w:rPr>
          <w:rFonts w:ascii="Arial" w:hAnsi="Arial" w:cs="Arial"/>
          <w:lang w:val="en-US"/>
        </w:rPr>
        <w:t xml:space="preserve">and </w:t>
      </w:r>
      <w:r w:rsidRPr="00B5175D">
        <w:rPr>
          <w:rFonts w:ascii="Arial" w:hAnsi="Arial" w:cs="Arial"/>
          <w:lang w:val="en-US"/>
        </w:rPr>
        <w:t xml:space="preserve">was implemented by the IM in 2017 - art. 6.4 </w:t>
      </w:r>
      <w:proofErr w:type="gramStart"/>
      <w:r w:rsidRPr="00B5175D">
        <w:rPr>
          <w:rFonts w:ascii="Arial" w:hAnsi="Arial" w:cs="Arial"/>
          <w:lang w:val="en-US"/>
        </w:rPr>
        <w:t>and</w:t>
      </w:r>
      <w:proofErr w:type="gramEnd"/>
      <w:r w:rsidRPr="00B5175D">
        <w:rPr>
          <w:rFonts w:ascii="Arial" w:hAnsi="Arial" w:cs="Arial"/>
          <w:lang w:val="en-US"/>
        </w:rPr>
        <w:t xml:space="preserve"> 6.5 of the Network Statement 2017/2018.</w:t>
      </w:r>
    </w:p>
    <w:p w:rsidR="00417ABC" w:rsidRPr="00893FD7" w:rsidRDefault="00417ABC" w:rsidP="00957E6F">
      <w:pPr>
        <w:pStyle w:val="Paragraphedeliste"/>
        <w:numPr>
          <w:ilvl w:val="0"/>
          <w:numId w:val="1"/>
        </w:numPr>
        <w:spacing w:line="240" w:lineRule="auto"/>
        <w:ind w:left="709" w:hanging="709"/>
        <w:contextualSpacing w:val="0"/>
        <w:rPr>
          <w:rFonts w:ascii="Arial" w:hAnsi="Arial" w:cs="Arial"/>
          <w:lang w:val="en-US"/>
        </w:rPr>
      </w:pPr>
      <w:r w:rsidRPr="00893FD7">
        <w:rPr>
          <w:rFonts w:ascii="Arial" w:hAnsi="Arial" w:cs="Arial"/>
          <w:lang w:val="en-US"/>
        </w:rPr>
        <w:t xml:space="preserve">Since 2016 the performance scheme </w:t>
      </w:r>
      <w:r w:rsidR="00AA2C38">
        <w:rPr>
          <w:rFonts w:ascii="Arial" w:hAnsi="Arial" w:cs="Arial"/>
          <w:lang w:val="en-US"/>
        </w:rPr>
        <w:t xml:space="preserve">has </w:t>
      </w:r>
      <w:r w:rsidR="00AA2C38" w:rsidRPr="00893FD7">
        <w:rPr>
          <w:rFonts w:ascii="Arial" w:hAnsi="Arial" w:cs="Arial"/>
          <w:lang w:val="en-US"/>
        </w:rPr>
        <w:t>constitute</w:t>
      </w:r>
      <w:r w:rsidR="00AA2C38">
        <w:rPr>
          <w:rFonts w:ascii="Arial" w:hAnsi="Arial" w:cs="Arial"/>
          <w:lang w:val="en-US"/>
        </w:rPr>
        <w:t>d</w:t>
      </w:r>
      <w:r w:rsidR="00AA2C38" w:rsidRPr="00893FD7">
        <w:rPr>
          <w:rFonts w:ascii="Arial" w:hAnsi="Arial" w:cs="Arial"/>
          <w:lang w:val="en-US"/>
        </w:rPr>
        <w:t xml:space="preserve"> </w:t>
      </w:r>
      <w:r w:rsidRPr="00893FD7">
        <w:rPr>
          <w:rFonts w:ascii="Arial" w:hAnsi="Arial" w:cs="Arial"/>
          <w:lang w:val="en-US"/>
        </w:rPr>
        <w:t xml:space="preserve">a part of the Network Statement and is obligatory starting from 2017/2018 </w:t>
      </w:r>
      <w:r w:rsidR="00AA2C38">
        <w:rPr>
          <w:rFonts w:ascii="Arial" w:hAnsi="Arial" w:cs="Arial"/>
          <w:lang w:val="en-US"/>
        </w:rPr>
        <w:t>timetable</w:t>
      </w:r>
      <w:r w:rsidRPr="00893FD7">
        <w:rPr>
          <w:rFonts w:ascii="Arial" w:hAnsi="Arial" w:cs="Arial"/>
          <w:lang w:val="en-US"/>
        </w:rPr>
        <w:t xml:space="preserve">. It should be included in the network statement. </w:t>
      </w:r>
      <w:r w:rsidR="00AA2C38">
        <w:rPr>
          <w:rFonts w:ascii="Arial" w:hAnsi="Arial" w:cs="Arial"/>
          <w:lang w:val="en-US"/>
        </w:rPr>
        <w:t>The l</w:t>
      </w:r>
      <w:r w:rsidRPr="00893FD7">
        <w:rPr>
          <w:rFonts w:ascii="Arial" w:hAnsi="Arial" w:cs="Arial"/>
          <w:lang w:val="en-US"/>
        </w:rPr>
        <w:t xml:space="preserve">evel of performance is agreed </w:t>
      </w:r>
      <w:r w:rsidR="00AA2C38" w:rsidRPr="00893FD7">
        <w:rPr>
          <w:rFonts w:ascii="Arial" w:hAnsi="Arial" w:cs="Arial"/>
          <w:lang w:val="en-US"/>
        </w:rPr>
        <w:t>bas</w:t>
      </w:r>
      <w:r w:rsidR="00AA2C38">
        <w:rPr>
          <w:rFonts w:ascii="Arial" w:hAnsi="Arial" w:cs="Arial"/>
          <w:lang w:val="en-US"/>
        </w:rPr>
        <w:t>ed</w:t>
      </w:r>
      <w:r w:rsidR="00AA2C38" w:rsidRPr="00893FD7">
        <w:rPr>
          <w:rFonts w:ascii="Arial" w:hAnsi="Arial" w:cs="Arial"/>
          <w:lang w:val="en-US"/>
        </w:rPr>
        <w:t xml:space="preserve"> </w:t>
      </w:r>
      <w:r w:rsidRPr="00893FD7">
        <w:rPr>
          <w:rFonts w:ascii="Arial" w:hAnsi="Arial" w:cs="Arial"/>
          <w:lang w:val="en-US"/>
        </w:rPr>
        <w:t xml:space="preserve">on </w:t>
      </w:r>
      <w:r w:rsidR="00AA2C38">
        <w:rPr>
          <w:rFonts w:ascii="Arial" w:hAnsi="Arial" w:cs="Arial"/>
          <w:lang w:val="en-US"/>
        </w:rPr>
        <w:t>RUs</w:t>
      </w:r>
      <w:r w:rsidRPr="00893FD7">
        <w:rPr>
          <w:rFonts w:ascii="Arial" w:hAnsi="Arial" w:cs="Arial"/>
          <w:lang w:val="en-US"/>
        </w:rPr>
        <w:t xml:space="preserve"> remarks and comments to the PLK’s proposal. </w:t>
      </w:r>
    </w:p>
    <w:p w:rsidR="00417ABC" w:rsidRPr="00B5175D" w:rsidRDefault="00417ABC"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Delays are attributed according to the SEPE system. </w:t>
      </w:r>
      <w:r w:rsidR="00AA2C38">
        <w:rPr>
          <w:rFonts w:ascii="Arial" w:hAnsi="Arial" w:cs="Arial"/>
          <w:lang w:val="en-US"/>
        </w:rPr>
        <w:t>RUs</w:t>
      </w:r>
      <w:r w:rsidRPr="00B5175D">
        <w:rPr>
          <w:rFonts w:ascii="Arial" w:hAnsi="Arial" w:cs="Arial"/>
          <w:lang w:val="en-US"/>
        </w:rPr>
        <w:t xml:space="preserve"> involved accept it (indicating </w:t>
      </w:r>
      <w:r w:rsidR="00AA2C38">
        <w:rPr>
          <w:rFonts w:ascii="Arial" w:hAnsi="Arial" w:cs="Arial"/>
          <w:lang w:val="en-US"/>
        </w:rPr>
        <w:t>“</w:t>
      </w:r>
      <w:r w:rsidRPr="00B5175D">
        <w:rPr>
          <w:rFonts w:ascii="Arial" w:hAnsi="Arial" w:cs="Arial"/>
          <w:lang w:val="en-US"/>
        </w:rPr>
        <w:t>accept</w:t>
      </w:r>
      <w:r w:rsidR="00AA2C38">
        <w:rPr>
          <w:rFonts w:ascii="Arial" w:hAnsi="Arial" w:cs="Arial"/>
          <w:lang w:val="en-US"/>
        </w:rPr>
        <w:t>”</w:t>
      </w:r>
      <w:r w:rsidRPr="00B5175D">
        <w:rPr>
          <w:rFonts w:ascii="Arial" w:hAnsi="Arial" w:cs="Arial"/>
          <w:lang w:val="en-US"/>
        </w:rPr>
        <w:t xml:space="preserve"> in SEPE) or </w:t>
      </w:r>
      <w:r w:rsidR="00AA2C38">
        <w:rPr>
          <w:rFonts w:ascii="Arial" w:hAnsi="Arial" w:cs="Arial"/>
          <w:lang w:val="en-US"/>
        </w:rPr>
        <w:t>dispute</w:t>
      </w:r>
      <w:r w:rsidR="00AA2C38" w:rsidRPr="00B5175D">
        <w:rPr>
          <w:rFonts w:ascii="Arial" w:hAnsi="Arial" w:cs="Arial"/>
          <w:lang w:val="en-US"/>
        </w:rPr>
        <w:t xml:space="preserve"> </w:t>
      </w:r>
      <w:r w:rsidRPr="00B5175D">
        <w:rPr>
          <w:rFonts w:ascii="Arial" w:hAnsi="Arial" w:cs="Arial"/>
          <w:lang w:val="en-US"/>
        </w:rPr>
        <w:t>it (</w:t>
      </w:r>
      <w:proofErr w:type="gramStart"/>
      <w:r w:rsidRPr="00B5175D">
        <w:rPr>
          <w:rFonts w:ascii="Arial" w:hAnsi="Arial" w:cs="Arial"/>
          <w:lang w:val="en-US"/>
        </w:rPr>
        <w:t>indicating</w:t>
      </w:r>
      <w:r w:rsidR="00AA2C38">
        <w:rPr>
          <w:rFonts w:ascii="Arial" w:hAnsi="Arial" w:cs="Arial"/>
          <w:lang w:val="en-US"/>
        </w:rPr>
        <w:t xml:space="preserve"> ”</w:t>
      </w:r>
      <w:proofErr w:type="gramEnd"/>
      <w:r w:rsidR="00014039">
        <w:rPr>
          <w:rFonts w:ascii="Arial" w:hAnsi="Arial" w:cs="Arial"/>
          <w:lang w:val="en-US"/>
        </w:rPr>
        <w:t>claim</w:t>
      </w:r>
      <w:r w:rsidR="00AA2C38">
        <w:rPr>
          <w:rFonts w:ascii="Arial" w:hAnsi="Arial" w:cs="Arial"/>
          <w:lang w:val="en-US"/>
        </w:rPr>
        <w:t>”</w:t>
      </w:r>
      <w:r w:rsidRPr="00B5175D">
        <w:rPr>
          <w:rFonts w:ascii="Arial" w:hAnsi="Arial" w:cs="Arial"/>
          <w:lang w:val="en-US"/>
        </w:rPr>
        <w:t xml:space="preserve"> in SEPE). The </w:t>
      </w:r>
      <w:r w:rsidR="00AA2C38">
        <w:rPr>
          <w:rFonts w:ascii="Arial" w:hAnsi="Arial" w:cs="Arial"/>
          <w:lang w:val="en-US"/>
        </w:rPr>
        <w:t>IM</w:t>
      </w:r>
      <w:r w:rsidRPr="00B5175D">
        <w:rPr>
          <w:rFonts w:ascii="Arial" w:hAnsi="Arial" w:cs="Arial"/>
          <w:lang w:val="en-US"/>
        </w:rPr>
        <w:t xml:space="preserve"> is obliged to decide on the claim within 72 hours. If the </w:t>
      </w:r>
      <w:r w:rsidR="00014039">
        <w:rPr>
          <w:rFonts w:ascii="Arial" w:hAnsi="Arial" w:cs="Arial"/>
          <w:lang w:val="en-US"/>
        </w:rPr>
        <w:t>RU is not</w:t>
      </w:r>
      <w:r w:rsidRPr="00B5175D">
        <w:rPr>
          <w:rFonts w:ascii="Arial" w:hAnsi="Arial" w:cs="Arial"/>
          <w:lang w:val="en-US"/>
        </w:rPr>
        <w:t xml:space="preserve"> satisfied with the PLK's answer, it may appeal till </w:t>
      </w:r>
      <w:r w:rsidR="00014039">
        <w:rPr>
          <w:rFonts w:ascii="Arial" w:hAnsi="Arial" w:cs="Arial"/>
          <w:lang w:val="en-US"/>
        </w:rPr>
        <w:t xml:space="preserve">the </w:t>
      </w:r>
      <w:r w:rsidRPr="00B5175D">
        <w:rPr>
          <w:rFonts w:ascii="Arial" w:hAnsi="Arial" w:cs="Arial"/>
          <w:lang w:val="en-US"/>
        </w:rPr>
        <w:t xml:space="preserve">15th day of </w:t>
      </w:r>
      <w:r w:rsidR="00014039">
        <w:rPr>
          <w:rFonts w:ascii="Arial" w:hAnsi="Arial" w:cs="Arial"/>
          <w:lang w:val="en-US"/>
        </w:rPr>
        <w:t xml:space="preserve">the </w:t>
      </w:r>
      <w:r w:rsidRPr="00B5175D">
        <w:rPr>
          <w:rFonts w:ascii="Arial" w:hAnsi="Arial" w:cs="Arial"/>
          <w:lang w:val="en-US"/>
        </w:rPr>
        <w:t xml:space="preserve">next month. The </w:t>
      </w:r>
      <w:r w:rsidR="00014039">
        <w:rPr>
          <w:rFonts w:ascii="Arial" w:hAnsi="Arial" w:cs="Arial"/>
          <w:lang w:val="en-US"/>
        </w:rPr>
        <w:t>RU</w:t>
      </w:r>
      <w:r w:rsidRPr="00B5175D">
        <w:rPr>
          <w:rFonts w:ascii="Arial" w:hAnsi="Arial" w:cs="Arial"/>
          <w:lang w:val="en-US"/>
        </w:rPr>
        <w:t xml:space="preserve"> may also </w:t>
      </w:r>
      <w:r w:rsidR="00014039">
        <w:rPr>
          <w:rFonts w:ascii="Arial" w:hAnsi="Arial" w:cs="Arial"/>
          <w:lang w:val="en-US"/>
        </w:rPr>
        <w:t>ask the IM</w:t>
      </w:r>
      <w:r w:rsidRPr="00B5175D">
        <w:rPr>
          <w:rFonts w:ascii="Arial" w:hAnsi="Arial" w:cs="Arial"/>
          <w:lang w:val="en-US"/>
        </w:rPr>
        <w:t xml:space="preserve"> to send a copy of all documentation related to the case.</w:t>
      </w:r>
    </w:p>
    <w:p w:rsidR="00417ABC" w:rsidRPr="00893FD7" w:rsidRDefault="00417ABC" w:rsidP="00957E6F">
      <w:pPr>
        <w:pStyle w:val="Paragraphedeliste"/>
        <w:numPr>
          <w:ilvl w:val="0"/>
          <w:numId w:val="1"/>
        </w:numPr>
        <w:spacing w:line="240" w:lineRule="auto"/>
        <w:ind w:left="709" w:hanging="709"/>
        <w:contextualSpacing w:val="0"/>
        <w:rPr>
          <w:rFonts w:ascii="Arial" w:hAnsi="Arial" w:cs="Arial"/>
          <w:lang w:val="en-US"/>
        </w:rPr>
      </w:pPr>
      <w:r w:rsidRPr="00893FD7">
        <w:rPr>
          <w:rFonts w:ascii="Arial" w:hAnsi="Arial" w:cs="Arial"/>
          <w:lang w:val="en-US"/>
        </w:rPr>
        <w:t>Penalties are set at PLN 6 (some EUR 1.40) for 1 min. delay beyond 5 min (</w:t>
      </w:r>
      <w:r w:rsidR="00014039" w:rsidRPr="00893FD7">
        <w:rPr>
          <w:rFonts w:ascii="Arial" w:hAnsi="Arial" w:cs="Arial"/>
          <w:lang w:val="en-US"/>
        </w:rPr>
        <w:t>pa</w:t>
      </w:r>
      <w:r w:rsidR="00014039">
        <w:rPr>
          <w:rFonts w:ascii="Arial" w:hAnsi="Arial" w:cs="Arial"/>
          <w:lang w:val="en-US"/>
        </w:rPr>
        <w:t>ssenger</w:t>
      </w:r>
      <w:r w:rsidRPr="00893FD7">
        <w:rPr>
          <w:rFonts w:ascii="Arial" w:hAnsi="Arial" w:cs="Arial"/>
          <w:lang w:val="en-US"/>
        </w:rPr>
        <w:t xml:space="preserve">) or 15 min. (freight) delay paid for </w:t>
      </w:r>
      <w:r w:rsidR="00014039">
        <w:rPr>
          <w:rFonts w:ascii="Arial" w:hAnsi="Arial" w:cs="Arial"/>
          <w:lang w:val="en-US"/>
        </w:rPr>
        <w:t xml:space="preserve">delaying another </w:t>
      </w:r>
      <w:r w:rsidRPr="00893FD7">
        <w:rPr>
          <w:rFonts w:ascii="Arial" w:hAnsi="Arial" w:cs="Arial"/>
          <w:lang w:val="en-US"/>
        </w:rPr>
        <w:t xml:space="preserve">RU train, and PLN 0,5 (some EUR 0,12) for 1 min delay beyond the same thresholds paid to the IM by a RU for causing the delay of </w:t>
      </w:r>
      <w:r w:rsidR="00014039">
        <w:rPr>
          <w:rFonts w:ascii="Arial" w:hAnsi="Arial" w:cs="Arial"/>
          <w:lang w:val="en-US"/>
        </w:rPr>
        <w:t xml:space="preserve">its </w:t>
      </w:r>
      <w:r w:rsidRPr="00893FD7">
        <w:rPr>
          <w:rFonts w:ascii="Arial" w:hAnsi="Arial" w:cs="Arial"/>
          <w:lang w:val="en-US"/>
        </w:rPr>
        <w:t>own train. All penalty/compensation payments are coordinated by and done through the IM.</w:t>
      </w:r>
      <w:r w:rsidR="00893FD7" w:rsidRPr="00893FD7">
        <w:rPr>
          <w:rFonts w:ascii="Arial" w:hAnsi="Arial" w:cs="Arial"/>
          <w:lang w:val="en-US"/>
        </w:rPr>
        <w:t xml:space="preserve"> </w:t>
      </w:r>
      <w:r w:rsidRPr="00893FD7">
        <w:rPr>
          <w:rFonts w:ascii="Arial" w:hAnsi="Arial" w:cs="Arial"/>
          <w:lang w:val="en-US"/>
        </w:rPr>
        <w:lastRenderedPageBreak/>
        <w:t>There is a train delay catalogue in the Minister's regulation on capacity allocation - it is more or less the same as in annex VI to the Directive 2012/34/EU.</w:t>
      </w:r>
    </w:p>
    <w:p w:rsidR="000F0220" w:rsidRPr="00B5175D" w:rsidRDefault="000F0220" w:rsidP="00957E6F">
      <w:pPr>
        <w:spacing w:line="240" w:lineRule="auto"/>
        <w:ind w:left="709" w:hanging="709"/>
        <w:contextualSpacing/>
        <w:rPr>
          <w:rFonts w:ascii="Arial" w:hAnsi="Arial" w:cs="Arial"/>
          <w:lang w:val="en"/>
        </w:rPr>
      </w:pPr>
    </w:p>
    <w:p w:rsidR="00781039" w:rsidRPr="003E0AAA" w:rsidRDefault="003E0AAA" w:rsidP="003E0AAA">
      <w:pPr>
        <w:pStyle w:val="Titre1"/>
        <w:spacing w:before="0" w:after="200" w:line="240" w:lineRule="auto"/>
        <w:contextualSpacing/>
        <w:rPr>
          <w:rFonts w:ascii="Arial" w:hAnsi="Arial" w:cs="Arial"/>
          <w:lang w:val="en-US"/>
        </w:rPr>
      </w:pPr>
      <w:bookmarkStart w:id="18" w:name="_Toc496969659"/>
      <w:r>
        <w:rPr>
          <w:rFonts w:ascii="Arial" w:hAnsi="Arial" w:cs="Arial"/>
          <w:lang w:val="en-US"/>
        </w:rPr>
        <w:t>III.10.</w:t>
      </w:r>
      <w:r>
        <w:rPr>
          <w:rFonts w:ascii="Arial" w:hAnsi="Arial" w:cs="Arial"/>
          <w:lang w:val="en-US"/>
        </w:rPr>
        <w:tab/>
      </w:r>
      <w:r w:rsidR="00781039" w:rsidRPr="003E0AAA">
        <w:rPr>
          <w:rFonts w:ascii="Arial" w:hAnsi="Arial" w:cs="Arial"/>
          <w:lang w:val="en-US"/>
        </w:rPr>
        <w:t>Portugal</w:t>
      </w:r>
      <w:bookmarkEnd w:id="18"/>
    </w:p>
    <w:p w:rsidR="00781039" w:rsidRPr="00B5175D" w:rsidRDefault="0078103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The performance scheme currently in use in Portugal has been implemented by the IM in 2010 in accordance with a regulation issued by the former regulatory body under the previous legal framework. The scheme implied the conclusion of contracts between the IM and the </w:t>
      </w:r>
      <w:proofErr w:type="spellStart"/>
      <w:r w:rsidRPr="00B5175D">
        <w:rPr>
          <w:rFonts w:ascii="Arial" w:hAnsi="Arial" w:cs="Arial"/>
          <w:lang w:val="en-US"/>
        </w:rPr>
        <w:t>RUs.</w:t>
      </w:r>
      <w:proofErr w:type="spellEnd"/>
      <w:r w:rsidRPr="00B5175D">
        <w:rPr>
          <w:rFonts w:ascii="Arial" w:hAnsi="Arial" w:cs="Arial"/>
          <w:lang w:val="en-US"/>
        </w:rPr>
        <w:t xml:space="preserve"> The recording of delays is based on an automatic monitoring system (nevertheless allocation of responsibilities for the delays is made manually). The scheme comprises a system of bonus and malus (penalties). Different thresholds for determining delays as well as a different level of penalties in respect of different segments of service are foreseen. A performance “premium” based on the overall performance may be awarded. The regulation issued by the former regulatory body (Regulation 473/2010) was to be revised </w:t>
      </w:r>
      <w:r w:rsidR="006F3DFC" w:rsidRPr="00B5175D">
        <w:rPr>
          <w:rFonts w:ascii="Arial" w:hAnsi="Arial" w:cs="Arial"/>
          <w:lang w:val="en-US"/>
        </w:rPr>
        <w:t>with</w:t>
      </w:r>
      <w:r w:rsidRPr="00B5175D">
        <w:rPr>
          <w:rFonts w:ascii="Arial" w:hAnsi="Arial" w:cs="Arial"/>
          <w:lang w:val="en-US"/>
        </w:rPr>
        <w:t xml:space="preserve">in a </w:t>
      </w:r>
      <w:r w:rsidR="00014039" w:rsidRPr="00B5175D">
        <w:rPr>
          <w:rFonts w:ascii="Arial" w:hAnsi="Arial" w:cs="Arial"/>
          <w:lang w:val="en-US"/>
        </w:rPr>
        <w:t>3-year</w:t>
      </w:r>
      <w:r w:rsidRPr="00B5175D">
        <w:rPr>
          <w:rFonts w:ascii="Arial" w:hAnsi="Arial" w:cs="Arial"/>
          <w:lang w:val="en-US"/>
        </w:rPr>
        <w:t xml:space="preserve"> period and RUs claim that it has expired. As such, although the monitoring and the calculation of delays are still active, the penalties are no longer applied and therefore no financial payments are being made. A new performance regime is currently being developed by the IM to meet the requirements established in Decree-law 217/2015, which transposed Directive 2012/34/EU. The new performance scheme is expected to be approved in 2017 and to be implemented next year.</w:t>
      </w:r>
    </w:p>
    <w:p w:rsidR="00EA3DC1" w:rsidRPr="00B5175D" w:rsidRDefault="00EA3DC1" w:rsidP="00957E6F">
      <w:pPr>
        <w:spacing w:line="240" w:lineRule="auto"/>
        <w:ind w:left="709" w:hanging="709"/>
        <w:contextualSpacing/>
        <w:rPr>
          <w:rFonts w:ascii="Arial" w:hAnsi="Arial" w:cs="Arial"/>
          <w:lang w:val="en-US"/>
        </w:rPr>
      </w:pPr>
    </w:p>
    <w:p w:rsidR="004852D0" w:rsidRPr="003E0AAA" w:rsidRDefault="003E0AAA" w:rsidP="003E0AAA">
      <w:pPr>
        <w:pStyle w:val="Titre1"/>
        <w:spacing w:before="0" w:after="200" w:line="240" w:lineRule="auto"/>
        <w:contextualSpacing/>
        <w:rPr>
          <w:rFonts w:ascii="Arial" w:hAnsi="Arial" w:cs="Arial"/>
          <w:lang w:val="en-US"/>
        </w:rPr>
      </w:pPr>
      <w:bookmarkStart w:id="19" w:name="_Toc496969660"/>
      <w:r>
        <w:rPr>
          <w:rFonts w:ascii="Arial" w:hAnsi="Arial" w:cs="Arial"/>
          <w:lang w:val="en-US"/>
        </w:rPr>
        <w:t>III.11.</w:t>
      </w:r>
      <w:r>
        <w:rPr>
          <w:rFonts w:ascii="Arial" w:hAnsi="Arial" w:cs="Arial"/>
          <w:lang w:val="en-US"/>
        </w:rPr>
        <w:tab/>
      </w:r>
      <w:r w:rsidR="004852D0" w:rsidRPr="003E0AAA">
        <w:rPr>
          <w:rFonts w:ascii="Arial" w:hAnsi="Arial" w:cs="Arial"/>
          <w:lang w:val="en-US"/>
        </w:rPr>
        <w:t>Romania</w:t>
      </w:r>
      <w:bookmarkEnd w:id="19"/>
    </w:p>
    <w:p w:rsidR="004852D0" w:rsidRPr="00B5175D" w:rsidRDefault="004852D0"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According to the art</w:t>
      </w:r>
      <w:r w:rsidR="00014039">
        <w:rPr>
          <w:rFonts w:ascii="Arial" w:hAnsi="Arial" w:cs="Arial"/>
          <w:lang w:val="en-US"/>
        </w:rPr>
        <w:t>icle</w:t>
      </w:r>
      <w:r w:rsidR="00CA2716">
        <w:rPr>
          <w:rFonts w:ascii="Arial" w:hAnsi="Arial" w:cs="Arial"/>
          <w:lang w:val="en-US"/>
        </w:rPr>
        <w:t xml:space="preserve"> </w:t>
      </w:r>
      <w:r w:rsidRPr="00B5175D">
        <w:rPr>
          <w:rFonts w:ascii="Arial" w:hAnsi="Arial" w:cs="Arial"/>
          <w:lang w:val="en-US"/>
        </w:rPr>
        <w:t xml:space="preserve">35 of the national law 202/2016, the IM has to establish a charging performance system in order to </w:t>
      </w:r>
      <w:proofErr w:type="spellStart"/>
      <w:r w:rsidRPr="00B5175D">
        <w:rPr>
          <w:rFonts w:ascii="Arial" w:hAnsi="Arial" w:cs="Arial"/>
          <w:lang w:val="en-US"/>
        </w:rPr>
        <w:t>minimise</w:t>
      </w:r>
      <w:proofErr w:type="spellEnd"/>
      <w:r w:rsidRPr="00B5175D">
        <w:rPr>
          <w:rFonts w:ascii="Arial" w:hAnsi="Arial" w:cs="Arial"/>
          <w:lang w:val="en-US"/>
        </w:rPr>
        <w:t xml:space="preserve"> disruption on the whole network. This scheme may include penalties for actions which disrupt the operation of the network, compensation for undertakings which suffer from disruption and bonuses that reward better-than-planned performance </w:t>
      </w:r>
    </w:p>
    <w:p w:rsidR="00781039" w:rsidRPr="00BB6B6B" w:rsidRDefault="004852D0" w:rsidP="00957E6F">
      <w:pPr>
        <w:pStyle w:val="Paragraphedeliste"/>
        <w:numPr>
          <w:ilvl w:val="0"/>
          <w:numId w:val="1"/>
        </w:numPr>
        <w:spacing w:line="240" w:lineRule="auto"/>
        <w:ind w:left="709" w:hanging="709"/>
        <w:contextualSpacing w:val="0"/>
        <w:rPr>
          <w:rFonts w:ascii="Arial" w:hAnsi="Arial" w:cs="Arial"/>
          <w:lang w:val="en-US"/>
        </w:rPr>
      </w:pPr>
      <w:r w:rsidRPr="00BB6B6B">
        <w:rPr>
          <w:rFonts w:ascii="Arial" w:hAnsi="Arial" w:cs="Arial"/>
          <w:lang w:val="en-US"/>
        </w:rPr>
        <w:t xml:space="preserve">Currently, the performance scheme is part of the network access contract </w:t>
      </w:r>
      <w:r w:rsidR="00EA3DC1" w:rsidRPr="00BB6B6B">
        <w:rPr>
          <w:rFonts w:ascii="Arial" w:hAnsi="Arial" w:cs="Arial"/>
          <w:lang w:val="en-US"/>
        </w:rPr>
        <w:t>between</w:t>
      </w:r>
      <w:r w:rsidRPr="00BB6B6B">
        <w:rPr>
          <w:rFonts w:ascii="Arial" w:hAnsi="Arial" w:cs="Arial"/>
          <w:lang w:val="en-US"/>
        </w:rPr>
        <w:t xml:space="preserve"> the IM and the RUs and reflects general rules.</w:t>
      </w:r>
      <w:r w:rsidR="00BB6B6B">
        <w:rPr>
          <w:rFonts w:ascii="Arial" w:hAnsi="Arial" w:cs="Arial"/>
          <w:lang w:val="en-US"/>
        </w:rPr>
        <w:t xml:space="preserve"> </w:t>
      </w:r>
      <w:r w:rsidRPr="00BB6B6B">
        <w:rPr>
          <w:rFonts w:ascii="Arial" w:hAnsi="Arial" w:cs="Arial"/>
          <w:lang w:val="en-US"/>
        </w:rPr>
        <w:t>However, the new modified performance scheme, based on the requirements established in the national law is expected to be developed in 2017 and implemented in 2018.</w:t>
      </w:r>
    </w:p>
    <w:p w:rsidR="0084099D" w:rsidRPr="00B5175D" w:rsidRDefault="0084099D" w:rsidP="00957E6F">
      <w:pPr>
        <w:spacing w:line="240" w:lineRule="auto"/>
        <w:ind w:left="709" w:hanging="709"/>
        <w:contextualSpacing/>
        <w:rPr>
          <w:rFonts w:ascii="Arial" w:hAnsi="Arial" w:cs="Arial"/>
          <w:lang w:val="en-US"/>
        </w:rPr>
      </w:pPr>
    </w:p>
    <w:p w:rsidR="0084099D" w:rsidRPr="003E0AAA" w:rsidRDefault="003E0AAA" w:rsidP="003E0AAA">
      <w:pPr>
        <w:pStyle w:val="Titre1"/>
        <w:spacing w:before="0" w:after="200" w:line="240" w:lineRule="auto"/>
        <w:contextualSpacing/>
        <w:rPr>
          <w:rFonts w:ascii="Arial" w:hAnsi="Arial" w:cs="Arial"/>
          <w:lang w:val="en-US"/>
        </w:rPr>
      </w:pPr>
      <w:bookmarkStart w:id="20" w:name="_Toc495307790"/>
      <w:bookmarkStart w:id="21" w:name="_Toc496969661"/>
      <w:r>
        <w:rPr>
          <w:rFonts w:ascii="Arial" w:hAnsi="Arial" w:cs="Arial"/>
          <w:lang w:val="en-US"/>
        </w:rPr>
        <w:t>III.12.</w:t>
      </w:r>
      <w:r>
        <w:rPr>
          <w:rFonts w:ascii="Arial" w:hAnsi="Arial" w:cs="Arial"/>
          <w:lang w:val="en-US"/>
        </w:rPr>
        <w:tab/>
      </w:r>
      <w:r w:rsidR="0084099D" w:rsidRPr="003E0AAA">
        <w:rPr>
          <w:rFonts w:ascii="Arial" w:hAnsi="Arial" w:cs="Arial"/>
          <w:lang w:val="en-US"/>
        </w:rPr>
        <w:t>Slovenia</w:t>
      </w:r>
      <w:bookmarkEnd w:id="20"/>
      <w:bookmarkEnd w:id="21"/>
    </w:p>
    <w:p w:rsidR="0084099D" w:rsidRPr="003713FC" w:rsidRDefault="00014039"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 xml:space="preserve">The </w:t>
      </w:r>
      <w:r w:rsidR="0084099D" w:rsidRPr="003713FC">
        <w:rPr>
          <w:rFonts w:ascii="Arial" w:hAnsi="Arial" w:cs="Arial"/>
          <w:lang w:val="en-US"/>
        </w:rPr>
        <w:t xml:space="preserve">Performance Regime in the Republic of Slovenia was introduced in 2015 by </w:t>
      </w:r>
      <w:r>
        <w:rPr>
          <w:rFonts w:ascii="Arial" w:hAnsi="Arial" w:cs="Arial"/>
          <w:lang w:val="en-US"/>
        </w:rPr>
        <w:t xml:space="preserve">the </w:t>
      </w:r>
      <w:r w:rsidR="0084099D" w:rsidRPr="003713FC">
        <w:rPr>
          <w:rFonts w:ascii="Arial" w:hAnsi="Arial" w:cs="Arial"/>
          <w:lang w:val="en-US"/>
        </w:rPr>
        <w:t>Allocation Authority (Public Agency for Railway Transport), which adopted</w:t>
      </w:r>
      <w:r>
        <w:rPr>
          <w:rFonts w:ascii="Arial" w:hAnsi="Arial" w:cs="Arial"/>
          <w:lang w:val="en-US"/>
        </w:rPr>
        <w:t xml:space="preserve"> an </w:t>
      </w:r>
      <w:r w:rsidR="0084099D" w:rsidRPr="003713FC">
        <w:rPr>
          <w:rFonts w:ascii="Arial" w:hAnsi="Arial" w:cs="Arial"/>
          <w:lang w:val="en-US"/>
        </w:rPr>
        <w:t xml:space="preserve">Act on the method for ensuring the effectiveness of the rail network. Before actual payments of penalties, which started in September 2015, a trial version of calculations of delays was </w:t>
      </w:r>
      <w:r w:rsidR="00514460">
        <w:rPr>
          <w:rFonts w:ascii="Arial" w:hAnsi="Arial" w:cs="Arial"/>
          <w:lang w:val="en-US"/>
        </w:rPr>
        <w:t>conducted</w:t>
      </w:r>
      <w:r w:rsidR="00514460" w:rsidRPr="003713FC">
        <w:rPr>
          <w:rFonts w:ascii="Arial" w:hAnsi="Arial" w:cs="Arial"/>
          <w:lang w:val="en-US"/>
        </w:rPr>
        <w:t xml:space="preserve"> </w:t>
      </w:r>
      <w:r w:rsidR="0084099D" w:rsidRPr="003713FC">
        <w:rPr>
          <w:rFonts w:ascii="Arial" w:hAnsi="Arial" w:cs="Arial"/>
          <w:lang w:val="en-US"/>
        </w:rPr>
        <w:t xml:space="preserve">for a period of 6 months. </w:t>
      </w:r>
    </w:p>
    <w:p w:rsidR="0084099D" w:rsidRPr="003713FC" w:rsidRDefault="0084099D" w:rsidP="00957E6F">
      <w:pPr>
        <w:pStyle w:val="Paragraphedeliste"/>
        <w:numPr>
          <w:ilvl w:val="0"/>
          <w:numId w:val="1"/>
        </w:numPr>
        <w:spacing w:line="240" w:lineRule="auto"/>
        <w:ind w:left="709" w:hanging="709"/>
        <w:contextualSpacing w:val="0"/>
        <w:rPr>
          <w:rFonts w:ascii="Arial" w:hAnsi="Arial" w:cs="Arial"/>
          <w:lang w:val="en-US"/>
        </w:rPr>
      </w:pPr>
      <w:r w:rsidRPr="003713FC">
        <w:rPr>
          <w:rFonts w:ascii="Arial" w:hAnsi="Arial" w:cs="Arial"/>
          <w:lang w:val="en-US"/>
        </w:rPr>
        <w:t xml:space="preserve">In 2016, all essential functions were transferred from </w:t>
      </w:r>
      <w:r w:rsidR="00514460">
        <w:rPr>
          <w:rFonts w:ascii="Arial" w:hAnsi="Arial" w:cs="Arial"/>
          <w:lang w:val="en-US"/>
        </w:rPr>
        <w:t xml:space="preserve">the </w:t>
      </w:r>
      <w:r w:rsidRPr="003713FC">
        <w:rPr>
          <w:rFonts w:ascii="Arial" w:hAnsi="Arial" w:cs="Arial"/>
          <w:lang w:val="en-US"/>
        </w:rPr>
        <w:t>Allocation Authority to</w:t>
      </w:r>
      <w:r w:rsidR="00514460">
        <w:rPr>
          <w:rFonts w:ascii="Arial" w:hAnsi="Arial" w:cs="Arial"/>
          <w:lang w:val="en-US"/>
        </w:rPr>
        <w:t xml:space="preserve"> the</w:t>
      </w:r>
      <w:r w:rsidRPr="003713FC">
        <w:rPr>
          <w:rFonts w:ascii="Arial" w:hAnsi="Arial" w:cs="Arial"/>
          <w:lang w:val="en-US"/>
        </w:rPr>
        <w:t xml:space="preserve"> IM</w:t>
      </w:r>
      <w:r w:rsidR="00514460" w:rsidRPr="003713FC">
        <w:rPr>
          <w:rFonts w:ascii="Arial" w:hAnsi="Arial" w:cs="Arial"/>
          <w:lang w:val="en-US"/>
        </w:rPr>
        <w:t xml:space="preserve"> </w:t>
      </w:r>
      <w:r w:rsidRPr="003713FC">
        <w:rPr>
          <w:rFonts w:ascii="Arial" w:hAnsi="Arial" w:cs="Arial"/>
          <w:lang w:val="en-US"/>
        </w:rPr>
        <w:t xml:space="preserve">by amendment of </w:t>
      </w:r>
      <w:r w:rsidR="00514460">
        <w:rPr>
          <w:rFonts w:ascii="Arial" w:hAnsi="Arial" w:cs="Arial"/>
          <w:lang w:val="en-US"/>
        </w:rPr>
        <w:t xml:space="preserve">the </w:t>
      </w:r>
      <w:r w:rsidRPr="003713FC">
        <w:rPr>
          <w:rFonts w:ascii="Arial" w:hAnsi="Arial" w:cs="Arial"/>
          <w:lang w:val="en-US"/>
        </w:rPr>
        <w:t xml:space="preserve">Railway Transport Act (implementation of Directive 2012/34/EU), but </w:t>
      </w:r>
      <w:r w:rsidR="00514460">
        <w:rPr>
          <w:rFonts w:ascii="Arial" w:hAnsi="Arial" w:cs="Arial"/>
          <w:lang w:val="en-US"/>
        </w:rPr>
        <w:t xml:space="preserve">the </w:t>
      </w:r>
      <w:r w:rsidRPr="003713FC">
        <w:rPr>
          <w:rFonts w:ascii="Arial" w:hAnsi="Arial" w:cs="Arial"/>
          <w:lang w:val="en-US"/>
        </w:rPr>
        <w:t xml:space="preserve">performance scheme </w:t>
      </w:r>
      <w:r w:rsidR="00514460" w:rsidRPr="003713FC">
        <w:rPr>
          <w:rFonts w:ascii="Arial" w:hAnsi="Arial" w:cs="Arial"/>
          <w:lang w:val="en-US"/>
        </w:rPr>
        <w:t>remain</w:t>
      </w:r>
      <w:r w:rsidR="00514460">
        <w:rPr>
          <w:rFonts w:ascii="Arial" w:hAnsi="Arial" w:cs="Arial"/>
          <w:lang w:val="en-US"/>
        </w:rPr>
        <w:t xml:space="preserve">ed </w:t>
      </w:r>
      <w:r w:rsidRPr="003713FC">
        <w:rPr>
          <w:rFonts w:ascii="Arial" w:hAnsi="Arial" w:cs="Arial"/>
          <w:lang w:val="en-US"/>
        </w:rPr>
        <w:t>the same.</w:t>
      </w:r>
    </w:p>
    <w:p w:rsidR="0084099D" w:rsidRPr="003713FC" w:rsidRDefault="00514460"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The p</w:t>
      </w:r>
      <w:r w:rsidR="0084099D" w:rsidRPr="003713FC">
        <w:rPr>
          <w:rFonts w:ascii="Arial" w:hAnsi="Arial" w:cs="Arial"/>
          <w:lang w:val="en-US"/>
        </w:rPr>
        <w:t>erformance scheme is applied in accordance with Art</w:t>
      </w:r>
      <w:r>
        <w:rPr>
          <w:rFonts w:ascii="Arial" w:hAnsi="Arial" w:cs="Arial"/>
          <w:lang w:val="en-US"/>
        </w:rPr>
        <w:t>icle</w:t>
      </w:r>
      <w:r w:rsidR="0084099D" w:rsidRPr="003713FC">
        <w:rPr>
          <w:rFonts w:ascii="Arial" w:hAnsi="Arial" w:cs="Arial"/>
          <w:lang w:val="en-US"/>
        </w:rPr>
        <w:t xml:space="preserve"> 15f of </w:t>
      </w:r>
      <w:r>
        <w:rPr>
          <w:rFonts w:ascii="Arial" w:hAnsi="Arial" w:cs="Arial"/>
          <w:lang w:val="en-US"/>
        </w:rPr>
        <w:t xml:space="preserve">the </w:t>
      </w:r>
      <w:r w:rsidR="0084099D" w:rsidRPr="003713FC">
        <w:rPr>
          <w:rFonts w:ascii="Arial" w:hAnsi="Arial" w:cs="Arial"/>
          <w:lang w:val="en-US"/>
        </w:rPr>
        <w:t>Railway</w:t>
      </w:r>
      <w:r>
        <w:rPr>
          <w:rFonts w:ascii="Arial" w:hAnsi="Arial" w:cs="Arial"/>
          <w:lang w:val="en-US"/>
        </w:rPr>
        <w:t xml:space="preserve"> </w:t>
      </w:r>
      <w:r w:rsidR="0084099D" w:rsidRPr="003713FC">
        <w:rPr>
          <w:rFonts w:ascii="Arial" w:hAnsi="Arial" w:cs="Arial"/>
          <w:lang w:val="en-US"/>
        </w:rPr>
        <w:t>Transport Act (ZZelP-UPB8) and Art</w:t>
      </w:r>
      <w:r>
        <w:rPr>
          <w:rFonts w:ascii="Arial" w:hAnsi="Arial" w:cs="Arial"/>
          <w:lang w:val="en-US"/>
        </w:rPr>
        <w:t>icle</w:t>
      </w:r>
      <w:r w:rsidR="0084099D" w:rsidRPr="003713FC">
        <w:rPr>
          <w:rFonts w:ascii="Arial" w:hAnsi="Arial" w:cs="Arial"/>
          <w:lang w:val="en-US"/>
        </w:rPr>
        <w:t xml:space="preserve"> 43 of </w:t>
      </w:r>
      <w:r>
        <w:rPr>
          <w:rFonts w:ascii="Arial" w:hAnsi="Arial" w:cs="Arial"/>
          <w:lang w:val="en-US"/>
        </w:rPr>
        <w:t xml:space="preserve">the </w:t>
      </w:r>
      <w:r w:rsidR="0084099D" w:rsidRPr="003713FC">
        <w:rPr>
          <w:rFonts w:ascii="Arial" w:hAnsi="Arial" w:cs="Arial"/>
          <w:lang w:val="en-US"/>
        </w:rPr>
        <w:t xml:space="preserve">"Decree on Train Path Allocation, Network Time </w:t>
      </w:r>
      <w:r w:rsidR="0084099D" w:rsidRPr="003713FC">
        <w:rPr>
          <w:rFonts w:ascii="Arial" w:hAnsi="Arial" w:cs="Arial"/>
          <w:lang w:val="en-US"/>
        </w:rPr>
        <w:lastRenderedPageBreak/>
        <w:t xml:space="preserve">table Construction, Infrastructure Charges and Performance Regime on Public Rail Infrastructure". The methodology is published in Network Statement. </w:t>
      </w:r>
    </w:p>
    <w:p w:rsidR="0084099D" w:rsidRPr="003713FC" w:rsidRDefault="00514460"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The p</w:t>
      </w:r>
      <w:r w:rsidR="0084099D" w:rsidRPr="003713FC">
        <w:rPr>
          <w:rFonts w:ascii="Arial" w:hAnsi="Arial" w:cs="Arial"/>
          <w:lang w:val="en-US"/>
        </w:rPr>
        <w:t>erformance regime is equally and non-discriminator</w:t>
      </w:r>
      <w:r>
        <w:rPr>
          <w:rFonts w:ascii="Arial" w:hAnsi="Arial" w:cs="Arial"/>
          <w:lang w:val="en-US"/>
        </w:rPr>
        <w:t>il</w:t>
      </w:r>
      <w:r w:rsidR="0084099D" w:rsidRPr="003713FC">
        <w:rPr>
          <w:rFonts w:ascii="Arial" w:hAnsi="Arial" w:cs="Arial"/>
          <w:lang w:val="en-US"/>
        </w:rPr>
        <w:t>y applied to all RUs and IM, based on</w:t>
      </w:r>
      <w:r>
        <w:rPr>
          <w:rFonts w:ascii="Arial" w:hAnsi="Arial" w:cs="Arial"/>
          <w:lang w:val="en-US"/>
        </w:rPr>
        <w:t xml:space="preserve"> a </w:t>
      </w:r>
      <w:r w:rsidR="0084099D" w:rsidRPr="003713FC">
        <w:rPr>
          <w:rFonts w:ascii="Arial" w:hAnsi="Arial" w:cs="Arial"/>
          <w:lang w:val="en-US"/>
        </w:rPr>
        <w:t xml:space="preserve">contractual agreement between IM and </w:t>
      </w:r>
      <w:proofErr w:type="spellStart"/>
      <w:r w:rsidR="0084099D" w:rsidRPr="003713FC">
        <w:rPr>
          <w:rFonts w:ascii="Arial" w:hAnsi="Arial" w:cs="Arial"/>
          <w:lang w:val="en-US"/>
        </w:rPr>
        <w:t>RUs.</w:t>
      </w:r>
      <w:proofErr w:type="spellEnd"/>
    </w:p>
    <w:p w:rsidR="0084099D" w:rsidRPr="003713FC" w:rsidRDefault="00514460" w:rsidP="00957E6F">
      <w:pPr>
        <w:pStyle w:val="Paragraphedeliste"/>
        <w:numPr>
          <w:ilvl w:val="0"/>
          <w:numId w:val="1"/>
        </w:numPr>
        <w:spacing w:line="240" w:lineRule="auto"/>
        <w:ind w:left="709" w:hanging="709"/>
        <w:contextualSpacing w:val="0"/>
        <w:rPr>
          <w:rFonts w:ascii="Arial" w:hAnsi="Arial" w:cs="Arial"/>
          <w:lang w:val="en-US"/>
        </w:rPr>
      </w:pPr>
      <w:r>
        <w:rPr>
          <w:rFonts w:ascii="Arial" w:hAnsi="Arial" w:cs="Arial"/>
          <w:lang w:val="en-US"/>
        </w:rPr>
        <w:t>The b</w:t>
      </w:r>
      <w:r w:rsidR="0084099D" w:rsidRPr="003713FC">
        <w:rPr>
          <w:rFonts w:ascii="Arial" w:hAnsi="Arial" w:cs="Arial"/>
          <w:lang w:val="en-US"/>
        </w:rPr>
        <w:t xml:space="preserve">asic component of </w:t>
      </w:r>
      <w:r>
        <w:rPr>
          <w:rFonts w:ascii="Arial" w:hAnsi="Arial" w:cs="Arial"/>
          <w:lang w:val="en-US"/>
        </w:rPr>
        <w:t>the p</w:t>
      </w:r>
      <w:r w:rsidRPr="003713FC">
        <w:rPr>
          <w:rFonts w:ascii="Arial" w:hAnsi="Arial" w:cs="Arial"/>
          <w:lang w:val="en-US"/>
        </w:rPr>
        <w:t xml:space="preserve">erformance </w:t>
      </w:r>
      <w:r w:rsidR="0084099D" w:rsidRPr="003713FC">
        <w:rPr>
          <w:rFonts w:ascii="Arial" w:hAnsi="Arial" w:cs="Arial"/>
          <w:lang w:val="en-US"/>
        </w:rPr>
        <w:t>regime</w:t>
      </w:r>
      <w:r>
        <w:rPr>
          <w:rFonts w:ascii="Arial" w:hAnsi="Arial" w:cs="Arial"/>
          <w:lang w:val="en-US"/>
        </w:rPr>
        <w:t xml:space="preserve"> is </w:t>
      </w:r>
      <w:r w:rsidR="0084099D" w:rsidRPr="003713FC">
        <w:rPr>
          <w:rFonts w:ascii="Arial" w:hAnsi="Arial" w:cs="Arial"/>
          <w:lang w:val="en-US"/>
        </w:rPr>
        <w:t xml:space="preserve">train punctuality according to </w:t>
      </w:r>
      <w:r>
        <w:rPr>
          <w:rFonts w:ascii="Arial" w:hAnsi="Arial" w:cs="Arial"/>
          <w:lang w:val="en-US"/>
        </w:rPr>
        <w:t>its</w:t>
      </w:r>
      <w:r w:rsidR="0084099D" w:rsidRPr="003713FC">
        <w:rPr>
          <w:rFonts w:ascii="Arial" w:hAnsi="Arial" w:cs="Arial"/>
          <w:lang w:val="en-US"/>
        </w:rPr>
        <w:t xml:space="preserve"> allocated path; expressed by delay.</w:t>
      </w:r>
    </w:p>
    <w:p w:rsidR="0084099D" w:rsidRPr="00C9031F" w:rsidRDefault="0084099D" w:rsidP="008A4934">
      <w:pPr>
        <w:pStyle w:val="Paragraphedeliste"/>
        <w:numPr>
          <w:ilvl w:val="0"/>
          <w:numId w:val="7"/>
        </w:numPr>
        <w:spacing w:line="240" w:lineRule="auto"/>
        <w:jc w:val="both"/>
        <w:rPr>
          <w:rFonts w:ascii="Arial" w:hAnsi="Arial" w:cs="Arial"/>
        </w:rPr>
      </w:pPr>
      <w:r w:rsidRPr="00C9031F">
        <w:rPr>
          <w:rFonts w:ascii="Arial" w:hAnsi="Arial" w:cs="Arial"/>
        </w:rPr>
        <w:t>Train punctuality is established at the agreed measuring points of the train run on the basis of the deviation between the scheduled and actual time. The agreed measuring points of the train run are the transport points (</w:t>
      </w:r>
      <w:r w:rsidR="00514460">
        <w:rPr>
          <w:rFonts w:ascii="Arial" w:hAnsi="Arial" w:cs="Arial"/>
        </w:rPr>
        <w:t xml:space="preserve">points </w:t>
      </w:r>
      <w:r w:rsidRPr="00C9031F">
        <w:rPr>
          <w:rFonts w:ascii="Arial" w:hAnsi="Arial" w:cs="Arial"/>
        </w:rPr>
        <w:t xml:space="preserve">of exchange of the movement of trains, intermediate and final stations) which are defined as points of the train run. </w:t>
      </w:r>
    </w:p>
    <w:p w:rsidR="0084099D" w:rsidRPr="00C9031F" w:rsidRDefault="0084099D" w:rsidP="008A4934">
      <w:pPr>
        <w:pStyle w:val="Paragraphedeliste"/>
        <w:numPr>
          <w:ilvl w:val="0"/>
          <w:numId w:val="7"/>
        </w:numPr>
        <w:spacing w:line="240" w:lineRule="auto"/>
        <w:jc w:val="both"/>
        <w:rPr>
          <w:rFonts w:ascii="Arial" w:hAnsi="Arial" w:cs="Arial"/>
        </w:rPr>
      </w:pPr>
      <w:r w:rsidRPr="00C9031F">
        <w:rPr>
          <w:rFonts w:ascii="Arial" w:hAnsi="Arial" w:cs="Arial"/>
        </w:rPr>
        <w:t>Causes of delay</w:t>
      </w:r>
      <w:r w:rsidR="00514460">
        <w:rPr>
          <w:rFonts w:ascii="Arial" w:hAnsi="Arial" w:cs="Arial"/>
        </w:rPr>
        <w:t xml:space="preserve"> (</w:t>
      </w:r>
      <w:r w:rsidRPr="00C9031F">
        <w:rPr>
          <w:rFonts w:ascii="Arial" w:hAnsi="Arial" w:cs="Arial"/>
        </w:rPr>
        <w:t>primary, secondary and external</w:t>
      </w:r>
      <w:r w:rsidR="00514460">
        <w:rPr>
          <w:rFonts w:ascii="Arial" w:hAnsi="Arial" w:cs="Arial"/>
        </w:rPr>
        <w:t xml:space="preserve">) are </w:t>
      </w:r>
      <w:r w:rsidRPr="00C9031F">
        <w:rPr>
          <w:rFonts w:ascii="Arial" w:hAnsi="Arial" w:cs="Arial"/>
        </w:rPr>
        <w:t xml:space="preserve">coded </w:t>
      </w:r>
      <w:r w:rsidR="00514460">
        <w:rPr>
          <w:rFonts w:ascii="Arial" w:hAnsi="Arial" w:cs="Arial"/>
        </w:rPr>
        <w:t>in accordance with</w:t>
      </w:r>
      <w:r w:rsidR="00514460" w:rsidRPr="00C9031F">
        <w:rPr>
          <w:rFonts w:ascii="Arial" w:hAnsi="Arial" w:cs="Arial"/>
        </w:rPr>
        <w:t xml:space="preserve"> </w:t>
      </w:r>
      <w:r w:rsidRPr="00C9031F">
        <w:rPr>
          <w:rFonts w:ascii="Arial" w:hAnsi="Arial" w:cs="Arial"/>
          <w:b/>
        </w:rPr>
        <w:t>UIC Leaflet 450-2</w:t>
      </w:r>
    </w:p>
    <w:p w:rsidR="0084099D" w:rsidRPr="00C9031F" w:rsidRDefault="00514460" w:rsidP="008A4934">
      <w:pPr>
        <w:pStyle w:val="Paragraphedeliste"/>
        <w:numPr>
          <w:ilvl w:val="1"/>
          <w:numId w:val="7"/>
        </w:numPr>
        <w:spacing w:line="240" w:lineRule="auto"/>
        <w:jc w:val="both"/>
        <w:rPr>
          <w:rFonts w:ascii="Arial" w:hAnsi="Arial" w:cs="Arial"/>
        </w:rPr>
      </w:pPr>
      <w:r>
        <w:rPr>
          <w:rFonts w:ascii="Arial" w:hAnsi="Arial" w:cs="Arial"/>
        </w:rPr>
        <w:t>The d</w:t>
      </w:r>
      <w:r w:rsidR="0084099D" w:rsidRPr="00C9031F">
        <w:rPr>
          <w:rFonts w:ascii="Arial" w:hAnsi="Arial" w:cs="Arial"/>
        </w:rPr>
        <w:t xml:space="preserve">elay fee is charged </w:t>
      </w:r>
      <w:r w:rsidR="0084099D" w:rsidRPr="00C9031F">
        <w:rPr>
          <w:rFonts w:ascii="Arial" w:hAnsi="Arial" w:cs="Arial"/>
          <w:u w:val="single"/>
        </w:rPr>
        <w:t>only for primary delay causes</w:t>
      </w:r>
      <w:r w:rsidR="0084099D" w:rsidRPr="00C9031F">
        <w:rPr>
          <w:rFonts w:ascii="Arial" w:hAnsi="Arial" w:cs="Arial"/>
        </w:rPr>
        <w:t>, originated on Slovenian network</w:t>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Each primary cause is attributed either to IM or to RU</w:t>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Secondary causes are describing consequences of the primary delay</w:t>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External causes – not influenced by IM or RUs (exceptional weather conditions, fatalities, government actions…)</w:t>
      </w:r>
    </w:p>
    <w:p w:rsidR="0084099D" w:rsidRPr="00C9031F" w:rsidRDefault="0084099D" w:rsidP="008A4934">
      <w:pPr>
        <w:pStyle w:val="Paragraphedeliste"/>
        <w:numPr>
          <w:ilvl w:val="0"/>
          <w:numId w:val="7"/>
        </w:numPr>
        <w:spacing w:line="240" w:lineRule="auto"/>
        <w:jc w:val="both"/>
        <w:rPr>
          <w:rFonts w:ascii="Arial" w:hAnsi="Arial" w:cs="Arial"/>
        </w:rPr>
      </w:pPr>
      <w:r w:rsidRPr="00C9031F">
        <w:rPr>
          <w:rFonts w:ascii="Arial" w:hAnsi="Arial" w:cs="Arial"/>
        </w:rPr>
        <w:t>Delay calculation considers delay at the destination point or at the interchange point, taking into account tolerance:</w:t>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10 minutes for passenger trains</w:t>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60 minutes for freight trains</w:t>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Delay charge is not applied:</w:t>
      </w:r>
    </w:p>
    <w:p w:rsidR="0084099D" w:rsidRPr="00C9031F" w:rsidRDefault="0084099D" w:rsidP="008A4934">
      <w:pPr>
        <w:pStyle w:val="Paragraphedeliste"/>
        <w:numPr>
          <w:ilvl w:val="2"/>
          <w:numId w:val="7"/>
        </w:numPr>
        <w:spacing w:line="240" w:lineRule="auto"/>
        <w:jc w:val="both"/>
        <w:rPr>
          <w:rFonts w:ascii="Arial" w:hAnsi="Arial" w:cs="Arial"/>
        </w:rPr>
      </w:pPr>
      <w:r w:rsidRPr="00C9031F">
        <w:rPr>
          <w:rFonts w:ascii="Arial" w:hAnsi="Arial" w:cs="Arial"/>
        </w:rPr>
        <w:t>to the IM for train paths for maintenance of infrastructure</w:t>
      </w:r>
    </w:p>
    <w:p w:rsidR="0084099D" w:rsidRPr="00C9031F" w:rsidRDefault="0084099D" w:rsidP="008A4934">
      <w:pPr>
        <w:pStyle w:val="Paragraphedeliste"/>
        <w:numPr>
          <w:ilvl w:val="2"/>
          <w:numId w:val="7"/>
        </w:numPr>
        <w:spacing w:line="240" w:lineRule="auto"/>
        <w:jc w:val="both"/>
        <w:rPr>
          <w:rFonts w:ascii="Arial" w:hAnsi="Arial" w:cs="Arial"/>
        </w:rPr>
      </w:pPr>
      <w:r w:rsidRPr="00C9031F">
        <w:rPr>
          <w:rFonts w:ascii="Arial" w:hAnsi="Arial" w:cs="Arial"/>
        </w:rPr>
        <w:t>to RUs in case of allocated ad-hoc locomotive train path</w:t>
      </w:r>
    </w:p>
    <w:p w:rsidR="0084099D" w:rsidRPr="00C9031F" w:rsidRDefault="0084099D" w:rsidP="008A4934">
      <w:pPr>
        <w:pStyle w:val="Paragraphedeliste"/>
        <w:numPr>
          <w:ilvl w:val="0"/>
          <w:numId w:val="7"/>
        </w:numPr>
        <w:spacing w:line="240" w:lineRule="auto"/>
        <w:jc w:val="both"/>
        <w:rPr>
          <w:rFonts w:ascii="Arial" w:hAnsi="Arial" w:cs="Arial"/>
        </w:rPr>
      </w:pPr>
      <w:r w:rsidRPr="00C9031F">
        <w:rPr>
          <w:rFonts w:ascii="Arial" w:hAnsi="Arial" w:cs="Arial"/>
        </w:rPr>
        <w:t>Delay charge is calculated by formula:</w:t>
      </w:r>
      <w:r w:rsidR="008C16B7">
        <w:rPr>
          <w:rStyle w:val="Appelnotedebasdep"/>
          <w:rFonts w:ascii="Arial" w:hAnsi="Arial" w:cs="Arial"/>
        </w:rPr>
        <w:footnoteReference w:id="5"/>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in case of delay, caused by IM:  D=t(IM)*C</w:t>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in case of delay, caused by RU:  D=t(RU)*C</w:t>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C (compensation cost per minute of delay) = 0,10 €</w:t>
      </w:r>
    </w:p>
    <w:p w:rsidR="0084099D" w:rsidRPr="00C9031F" w:rsidRDefault="0084099D" w:rsidP="008A4934">
      <w:pPr>
        <w:pStyle w:val="Paragraphedeliste"/>
        <w:numPr>
          <w:ilvl w:val="1"/>
          <w:numId w:val="7"/>
        </w:numPr>
        <w:spacing w:line="240" w:lineRule="auto"/>
        <w:jc w:val="both"/>
        <w:rPr>
          <w:rFonts w:ascii="Arial" w:hAnsi="Arial" w:cs="Arial"/>
        </w:rPr>
      </w:pPr>
      <w:r w:rsidRPr="00C9031F">
        <w:rPr>
          <w:rFonts w:ascii="Arial" w:hAnsi="Arial" w:cs="Arial"/>
        </w:rPr>
        <w:t>Total amount of charged minutes shall not exceed 300 min. for an individual train.</w:t>
      </w:r>
    </w:p>
    <w:p w:rsidR="0084099D" w:rsidRPr="00C9031F" w:rsidRDefault="0084099D" w:rsidP="008A4934">
      <w:pPr>
        <w:pStyle w:val="Paragraphedeliste"/>
        <w:numPr>
          <w:ilvl w:val="0"/>
          <w:numId w:val="7"/>
        </w:numPr>
        <w:spacing w:line="240" w:lineRule="auto"/>
        <w:jc w:val="both"/>
        <w:rPr>
          <w:rFonts w:ascii="Arial" w:hAnsi="Arial" w:cs="Arial"/>
        </w:rPr>
      </w:pPr>
      <w:r w:rsidRPr="00C9031F">
        <w:rPr>
          <w:rFonts w:ascii="Arial" w:hAnsi="Arial" w:cs="Arial"/>
        </w:rPr>
        <w:t xml:space="preserve">Early train operation is not taken into account in the </w:t>
      </w:r>
      <w:r w:rsidR="00E93D3F">
        <w:rPr>
          <w:rFonts w:ascii="Arial" w:hAnsi="Arial" w:cs="Arial"/>
        </w:rPr>
        <w:t>performance regime.</w:t>
      </w:r>
    </w:p>
    <w:p w:rsidR="0084099D" w:rsidRPr="00C9031F" w:rsidRDefault="0084099D" w:rsidP="008A4934">
      <w:pPr>
        <w:pStyle w:val="Paragraphedeliste"/>
        <w:numPr>
          <w:ilvl w:val="0"/>
          <w:numId w:val="7"/>
        </w:numPr>
        <w:spacing w:line="240" w:lineRule="auto"/>
        <w:jc w:val="both"/>
        <w:rPr>
          <w:rFonts w:ascii="Arial" w:hAnsi="Arial" w:cs="Arial"/>
        </w:rPr>
      </w:pPr>
      <w:r w:rsidRPr="00C9031F">
        <w:rPr>
          <w:rFonts w:ascii="Arial" w:hAnsi="Arial" w:cs="Arial"/>
        </w:rPr>
        <w:t>Dealing with delay causes:</w:t>
      </w:r>
    </w:p>
    <w:p w:rsidR="0084099D" w:rsidRPr="00C9031F" w:rsidRDefault="00E93D3F" w:rsidP="008A4934">
      <w:pPr>
        <w:pStyle w:val="Paragraphedeliste"/>
        <w:numPr>
          <w:ilvl w:val="0"/>
          <w:numId w:val="8"/>
        </w:numPr>
        <w:spacing w:line="240" w:lineRule="auto"/>
        <w:jc w:val="both"/>
        <w:rPr>
          <w:rFonts w:ascii="Arial" w:hAnsi="Arial" w:cs="Arial"/>
        </w:rPr>
      </w:pPr>
      <w:r>
        <w:rPr>
          <w:rFonts w:ascii="Arial" w:hAnsi="Arial" w:cs="Arial"/>
        </w:rPr>
        <w:t xml:space="preserve">The </w:t>
      </w:r>
      <w:r w:rsidR="0084099D" w:rsidRPr="00C9031F">
        <w:rPr>
          <w:rFonts w:ascii="Arial" w:hAnsi="Arial" w:cs="Arial"/>
        </w:rPr>
        <w:t xml:space="preserve">IM detects causes and enters </w:t>
      </w:r>
      <w:r>
        <w:rPr>
          <w:rFonts w:ascii="Arial" w:hAnsi="Arial" w:cs="Arial"/>
        </w:rPr>
        <w:t>information</w:t>
      </w:r>
      <w:r w:rsidR="0084099D" w:rsidRPr="00C9031F">
        <w:rPr>
          <w:rFonts w:ascii="Arial" w:hAnsi="Arial" w:cs="Arial"/>
        </w:rPr>
        <w:t xml:space="preserve"> on all primary delays in </w:t>
      </w:r>
      <w:r>
        <w:rPr>
          <w:rFonts w:ascii="Arial" w:hAnsi="Arial" w:cs="Arial"/>
        </w:rPr>
        <w:t xml:space="preserve">the </w:t>
      </w:r>
      <w:r w:rsidR="0084099D" w:rsidRPr="00C9031F">
        <w:rPr>
          <w:rFonts w:ascii="Arial" w:hAnsi="Arial" w:cs="Arial"/>
        </w:rPr>
        <w:t>IT system (except delays caused by RU).</w:t>
      </w:r>
    </w:p>
    <w:p w:rsidR="0084099D" w:rsidRPr="00C9031F" w:rsidRDefault="00E93D3F" w:rsidP="008A4934">
      <w:pPr>
        <w:pStyle w:val="Paragraphedeliste"/>
        <w:numPr>
          <w:ilvl w:val="0"/>
          <w:numId w:val="8"/>
        </w:numPr>
        <w:spacing w:line="240" w:lineRule="auto"/>
        <w:jc w:val="both"/>
        <w:rPr>
          <w:rFonts w:ascii="Arial" w:hAnsi="Arial" w:cs="Arial"/>
        </w:rPr>
      </w:pPr>
      <w:r>
        <w:rPr>
          <w:rFonts w:ascii="Arial" w:hAnsi="Arial" w:cs="Arial"/>
        </w:rPr>
        <w:t>In addition the</w:t>
      </w:r>
      <w:r w:rsidR="0084099D" w:rsidRPr="00C9031F">
        <w:rPr>
          <w:rFonts w:ascii="Arial" w:hAnsi="Arial" w:cs="Arial"/>
        </w:rPr>
        <w:t xml:space="preserve"> IM enters info</w:t>
      </w:r>
      <w:r>
        <w:rPr>
          <w:rFonts w:ascii="Arial" w:hAnsi="Arial" w:cs="Arial"/>
        </w:rPr>
        <w:t xml:space="preserve">rmation </w:t>
      </w:r>
      <w:r w:rsidR="0084099D" w:rsidRPr="00C9031F">
        <w:rPr>
          <w:rFonts w:ascii="Arial" w:hAnsi="Arial" w:cs="Arial"/>
        </w:rPr>
        <w:t>on all secondary and external causes of delays.</w:t>
      </w:r>
    </w:p>
    <w:p w:rsidR="0084099D" w:rsidRPr="00C9031F" w:rsidRDefault="0084099D" w:rsidP="008A4934">
      <w:pPr>
        <w:pStyle w:val="Paragraphedeliste"/>
        <w:numPr>
          <w:ilvl w:val="0"/>
          <w:numId w:val="8"/>
        </w:numPr>
        <w:spacing w:line="240" w:lineRule="auto"/>
        <w:jc w:val="both"/>
        <w:rPr>
          <w:rFonts w:ascii="Arial" w:hAnsi="Arial" w:cs="Arial"/>
        </w:rPr>
      </w:pPr>
      <w:r w:rsidRPr="00C9031F">
        <w:rPr>
          <w:rFonts w:ascii="Arial" w:hAnsi="Arial" w:cs="Arial"/>
        </w:rPr>
        <w:t xml:space="preserve">If </w:t>
      </w:r>
      <w:r w:rsidR="00E93D3F">
        <w:rPr>
          <w:rFonts w:ascii="Arial" w:hAnsi="Arial" w:cs="Arial"/>
        </w:rPr>
        <w:t xml:space="preserve">the </w:t>
      </w:r>
      <w:r w:rsidRPr="00C9031F">
        <w:rPr>
          <w:rFonts w:ascii="Arial" w:hAnsi="Arial" w:cs="Arial"/>
        </w:rPr>
        <w:t xml:space="preserve">delay is caused by </w:t>
      </w:r>
      <w:r w:rsidR="00E93D3F">
        <w:rPr>
          <w:rFonts w:ascii="Arial" w:hAnsi="Arial" w:cs="Arial"/>
        </w:rPr>
        <w:t xml:space="preserve">an </w:t>
      </w:r>
      <w:r w:rsidRPr="00C9031F">
        <w:rPr>
          <w:rFonts w:ascii="Arial" w:hAnsi="Arial" w:cs="Arial"/>
        </w:rPr>
        <w:t xml:space="preserve">RU, </w:t>
      </w:r>
      <w:r w:rsidR="00E93D3F">
        <w:rPr>
          <w:rFonts w:ascii="Arial" w:hAnsi="Arial" w:cs="Arial"/>
        </w:rPr>
        <w:t xml:space="preserve">the </w:t>
      </w:r>
      <w:r w:rsidRPr="00C9031F">
        <w:rPr>
          <w:rFonts w:ascii="Arial" w:hAnsi="Arial" w:cs="Arial"/>
        </w:rPr>
        <w:t xml:space="preserve">IM </w:t>
      </w:r>
      <w:r w:rsidR="00E93D3F">
        <w:rPr>
          <w:rFonts w:ascii="Arial" w:hAnsi="Arial" w:cs="Arial"/>
        </w:rPr>
        <w:t>attributes a code and sends the</w:t>
      </w:r>
      <w:r w:rsidRPr="00C9031F">
        <w:rPr>
          <w:rFonts w:ascii="Arial" w:hAnsi="Arial" w:cs="Arial"/>
        </w:rPr>
        <w:t xml:space="preserve"> info</w:t>
      </w:r>
      <w:r w:rsidR="00E93D3F">
        <w:rPr>
          <w:rFonts w:ascii="Arial" w:hAnsi="Arial" w:cs="Arial"/>
        </w:rPr>
        <w:t>rmation</w:t>
      </w:r>
      <w:r w:rsidRPr="00C9031F">
        <w:rPr>
          <w:rFonts w:ascii="Arial" w:hAnsi="Arial" w:cs="Arial"/>
        </w:rPr>
        <w:t xml:space="preserve"> on </w:t>
      </w:r>
      <w:r w:rsidR="00E93D3F">
        <w:rPr>
          <w:rFonts w:ascii="Arial" w:hAnsi="Arial" w:cs="Arial"/>
        </w:rPr>
        <w:t xml:space="preserve">the </w:t>
      </w:r>
      <w:r w:rsidRPr="00C9031F">
        <w:rPr>
          <w:rFonts w:ascii="Arial" w:hAnsi="Arial" w:cs="Arial"/>
        </w:rPr>
        <w:t xml:space="preserve">delay </w:t>
      </w:r>
      <w:r w:rsidR="00E93D3F">
        <w:rPr>
          <w:rFonts w:ascii="Arial" w:hAnsi="Arial" w:cs="Arial"/>
        </w:rPr>
        <w:t xml:space="preserve">to the </w:t>
      </w:r>
      <w:r w:rsidRPr="00C9031F">
        <w:rPr>
          <w:rFonts w:ascii="Arial" w:hAnsi="Arial" w:cs="Arial"/>
        </w:rPr>
        <w:t>RU for further proceeding</w:t>
      </w:r>
      <w:r w:rsidR="00E93D3F">
        <w:rPr>
          <w:rFonts w:ascii="Arial" w:hAnsi="Arial" w:cs="Arial"/>
        </w:rPr>
        <w:t>s</w:t>
      </w:r>
      <w:r w:rsidRPr="00C9031F">
        <w:rPr>
          <w:rFonts w:ascii="Arial" w:hAnsi="Arial" w:cs="Arial"/>
        </w:rPr>
        <w:t>.</w:t>
      </w:r>
    </w:p>
    <w:p w:rsidR="0084099D" w:rsidRPr="00C9031F" w:rsidRDefault="00E93D3F" w:rsidP="008A4934">
      <w:pPr>
        <w:pStyle w:val="Paragraphedeliste"/>
        <w:numPr>
          <w:ilvl w:val="0"/>
          <w:numId w:val="8"/>
        </w:numPr>
        <w:spacing w:line="240" w:lineRule="auto"/>
        <w:jc w:val="both"/>
        <w:rPr>
          <w:rFonts w:ascii="Arial" w:hAnsi="Arial" w:cs="Arial"/>
        </w:rPr>
      </w:pPr>
      <w:r>
        <w:rPr>
          <w:rFonts w:ascii="Arial" w:hAnsi="Arial" w:cs="Arial"/>
        </w:rPr>
        <w:t xml:space="preserve">The </w:t>
      </w:r>
      <w:r w:rsidR="0084099D" w:rsidRPr="00C9031F">
        <w:rPr>
          <w:rFonts w:ascii="Arial" w:hAnsi="Arial" w:cs="Arial"/>
        </w:rPr>
        <w:t>RU</w:t>
      </w:r>
      <w:r>
        <w:rPr>
          <w:rFonts w:ascii="Arial" w:hAnsi="Arial" w:cs="Arial"/>
        </w:rPr>
        <w:t xml:space="preserve"> either </w:t>
      </w:r>
      <w:r w:rsidR="0084099D" w:rsidRPr="00C9031F">
        <w:rPr>
          <w:rFonts w:ascii="Arial" w:hAnsi="Arial" w:cs="Arial"/>
        </w:rPr>
        <w:t>accepts such a delay / or rejects</w:t>
      </w:r>
      <w:r>
        <w:rPr>
          <w:rFonts w:ascii="Arial" w:hAnsi="Arial" w:cs="Arial"/>
        </w:rPr>
        <w:t xml:space="preserve"> it </w:t>
      </w:r>
      <w:r w:rsidR="0084099D" w:rsidRPr="00C9031F">
        <w:rPr>
          <w:rFonts w:ascii="Arial" w:hAnsi="Arial" w:cs="Arial"/>
        </w:rPr>
        <w:t>(and propose</w:t>
      </w:r>
      <w:r>
        <w:rPr>
          <w:rFonts w:ascii="Arial" w:hAnsi="Arial" w:cs="Arial"/>
        </w:rPr>
        <w:t>s</w:t>
      </w:r>
      <w:r w:rsidR="0084099D" w:rsidRPr="00C9031F">
        <w:rPr>
          <w:rFonts w:ascii="Arial" w:hAnsi="Arial" w:cs="Arial"/>
        </w:rPr>
        <w:t xml:space="preserve"> a new code with </w:t>
      </w:r>
      <w:r w:rsidR="00AB7C23">
        <w:rPr>
          <w:rFonts w:ascii="Arial" w:hAnsi="Arial" w:cs="Arial"/>
        </w:rPr>
        <w:t xml:space="preserve">the relevant </w:t>
      </w:r>
      <w:r w:rsidR="0084099D" w:rsidRPr="00C9031F">
        <w:rPr>
          <w:rFonts w:ascii="Arial" w:hAnsi="Arial" w:cs="Arial"/>
        </w:rPr>
        <w:t>argumentation) within 6 hours. If</w:t>
      </w:r>
      <w:r w:rsidR="00AB7C23">
        <w:rPr>
          <w:rFonts w:ascii="Arial" w:hAnsi="Arial" w:cs="Arial"/>
        </w:rPr>
        <w:t xml:space="preserve"> the</w:t>
      </w:r>
      <w:r w:rsidR="0084099D" w:rsidRPr="00C9031F">
        <w:rPr>
          <w:rFonts w:ascii="Arial" w:hAnsi="Arial" w:cs="Arial"/>
        </w:rPr>
        <w:t xml:space="preserve"> IM accepts </w:t>
      </w:r>
      <w:r w:rsidR="00AB7C23">
        <w:rPr>
          <w:rFonts w:ascii="Arial" w:hAnsi="Arial" w:cs="Arial"/>
        </w:rPr>
        <w:t xml:space="preserve">the </w:t>
      </w:r>
      <w:r w:rsidR="0084099D" w:rsidRPr="00C9031F">
        <w:rPr>
          <w:rFonts w:ascii="Arial" w:hAnsi="Arial" w:cs="Arial"/>
        </w:rPr>
        <w:t xml:space="preserve">RU‘s argumentation, he updates </w:t>
      </w:r>
      <w:r w:rsidR="00AB7C23">
        <w:rPr>
          <w:rFonts w:ascii="Arial" w:hAnsi="Arial" w:cs="Arial"/>
        </w:rPr>
        <w:t xml:space="preserve">the </w:t>
      </w:r>
      <w:r w:rsidR="0084099D" w:rsidRPr="00C9031F">
        <w:rPr>
          <w:rFonts w:ascii="Arial" w:hAnsi="Arial" w:cs="Arial"/>
        </w:rPr>
        <w:t xml:space="preserve">delay code, and </w:t>
      </w:r>
      <w:r w:rsidR="00AB7C23">
        <w:rPr>
          <w:rFonts w:ascii="Arial" w:hAnsi="Arial" w:cs="Arial"/>
        </w:rPr>
        <w:t xml:space="preserve">the </w:t>
      </w:r>
      <w:r w:rsidR="0084099D" w:rsidRPr="00C9031F">
        <w:rPr>
          <w:rFonts w:ascii="Arial" w:hAnsi="Arial" w:cs="Arial"/>
        </w:rPr>
        <w:t xml:space="preserve">procedure is </w:t>
      </w:r>
      <w:r w:rsidR="00AB7C23">
        <w:rPr>
          <w:rFonts w:ascii="Arial" w:hAnsi="Arial" w:cs="Arial"/>
        </w:rPr>
        <w:t>completed</w:t>
      </w:r>
      <w:r w:rsidR="0084099D" w:rsidRPr="00C9031F">
        <w:rPr>
          <w:rFonts w:ascii="Arial" w:hAnsi="Arial" w:cs="Arial"/>
        </w:rPr>
        <w:t>.</w:t>
      </w:r>
    </w:p>
    <w:p w:rsidR="0084099D" w:rsidRPr="00C9031F" w:rsidRDefault="0084099D" w:rsidP="008A4934">
      <w:pPr>
        <w:pStyle w:val="Paragraphedeliste"/>
        <w:numPr>
          <w:ilvl w:val="0"/>
          <w:numId w:val="8"/>
        </w:numPr>
        <w:spacing w:line="240" w:lineRule="auto"/>
        <w:jc w:val="both"/>
        <w:rPr>
          <w:rFonts w:ascii="Arial" w:hAnsi="Arial" w:cs="Arial"/>
        </w:rPr>
      </w:pPr>
      <w:r w:rsidRPr="00C9031F">
        <w:rPr>
          <w:rFonts w:ascii="Arial" w:hAnsi="Arial" w:cs="Arial"/>
        </w:rPr>
        <w:t xml:space="preserve">If </w:t>
      </w:r>
      <w:r w:rsidR="00AB7C23">
        <w:rPr>
          <w:rFonts w:ascii="Arial" w:hAnsi="Arial" w:cs="Arial"/>
        </w:rPr>
        <w:t xml:space="preserve">the </w:t>
      </w:r>
      <w:r w:rsidRPr="00C9031F">
        <w:rPr>
          <w:rFonts w:ascii="Arial" w:hAnsi="Arial" w:cs="Arial"/>
        </w:rPr>
        <w:t xml:space="preserve">RU </w:t>
      </w:r>
      <w:r w:rsidR="00AB7C23">
        <w:rPr>
          <w:rFonts w:ascii="Arial" w:hAnsi="Arial" w:cs="Arial"/>
        </w:rPr>
        <w:t xml:space="preserve">does not </w:t>
      </w:r>
      <w:r w:rsidRPr="00C9031F">
        <w:rPr>
          <w:rFonts w:ascii="Arial" w:hAnsi="Arial" w:cs="Arial"/>
        </w:rPr>
        <w:t>validate delay or fails to</w:t>
      </w:r>
      <w:r w:rsidR="00AB7C23">
        <w:rPr>
          <w:rFonts w:ascii="Arial" w:hAnsi="Arial" w:cs="Arial"/>
        </w:rPr>
        <w:t xml:space="preserve"> reject the</w:t>
      </w:r>
      <w:r w:rsidRPr="00C9031F">
        <w:rPr>
          <w:rFonts w:ascii="Arial" w:hAnsi="Arial" w:cs="Arial"/>
        </w:rPr>
        <w:t xml:space="preserve"> delay within 6 hours, </w:t>
      </w:r>
      <w:r w:rsidR="00AB7C23">
        <w:rPr>
          <w:rFonts w:ascii="Arial" w:hAnsi="Arial" w:cs="Arial"/>
        </w:rPr>
        <w:t xml:space="preserve">the </w:t>
      </w:r>
      <w:r w:rsidRPr="00C9031F">
        <w:rPr>
          <w:rFonts w:ascii="Arial" w:hAnsi="Arial" w:cs="Arial"/>
        </w:rPr>
        <w:t xml:space="preserve">delay is </w:t>
      </w:r>
      <w:r w:rsidR="009B08A3" w:rsidRPr="00C9031F">
        <w:rPr>
          <w:rFonts w:ascii="Arial" w:hAnsi="Arial" w:cs="Arial"/>
        </w:rPr>
        <w:t>automatically</w:t>
      </w:r>
      <w:r w:rsidRPr="00C9031F">
        <w:rPr>
          <w:rFonts w:ascii="Arial" w:hAnsi="Arial" w:cs="Arial"/>
        </w:rPr>
        <w:t xml:space="preserve"> attributed to </w:t>
      </w:r>
      <w:r w:rsidR="00AB7C23">
        <w:rPr>
          <w:rFonts w:ascii="Arial" w:hAnsi="Arial" w:cs="Arial"/>
        </w:rPr>
        <w:t xml:space="preserve">the </w:t>
      </w:r>
      <w:r w:rsidRPr="00C9031F">
        <w:rPr>
          <w:rFonts w:ascii="Arial" w:hAnsi="Arial" w:cs="Arial"/>
        </w:rPr>
        <w:t>RU.</w:t>
      </w:r>
    </w:p>
    <w:p w:rsidR="0084099D" w:rsidRPr="00C9031F" w:rsidRDefault="0084099D" w:rsidP="008A4934">
      <w:pPr>
        <w:pStyle w:val="Paragraphedeliste"/>
        <w:numPr>
          <w:ilvl w:val="0"/>
          <w:numId w:val="8"/>
        </w:numPr>
        <w:spacing w:line="240" w:lineRule="auto"/>
        <w:jc w:val="both"/>
        <w:rPr>
          <w:rFonts w:ascii="Arial" w:hAnsi="Arial" w:cs="Arial"/>
        </w:rPr>
      </w:pPr>
      <w:r w:rsidRPr="00C9031F">
        <w:rPr>
          <w:rFonts w:ascii="Arial" w:hAnsi="Arial" w:cs="Arial"/>
        </w:rPr>
        <w:t>If</w:t>
      </w:r>
      <w:r w:rsidR="00AB7C23">
        <w:rPr>
          <w:rFonts w:ascii="Arial" w:hAnsi="Arial" w:cs="Arial"/>
        </w:rPr>
        <w:t xml:space="preserve"> the</w:t>
      </w:r>
      <w:r w:rsidRPr="00C9031F">
        <w:rPr>
          <w:rFonts w:ascii="Arial" w:hAnsi="Arial" w:cs="Arial"/>
        </w:rPr>
        <w:t xml:space="preserve"> IM and RU </w:t>
      </w:r>
      <w:r w:rsidR="009B08A3" w:rsidRPr="00C9031F">
        <w:rPr>
          <w:rFonts w:ascii="Arial" w:hAnsi="Arial" w:cs="Arial"/>
        </w:rPr>
        <w:t>cannot</w:t>
      </w:r>
      <w:r w:rsidRPr="00C9031F">
        <w:rPr>
          <w:rFonts w:ascii="Arial" w:hAnsi="Arial" w:cs="Arial"/>
        </w:rPr>
        <w:t xml:space="preserve"> agree on </w:t>
      </w:r>
      <w:r w:rsidR="00AB7C23">
        <w:rPr>
          <w:rFonts w:ascii="Arial" w:hAnsi="Arial" w:cs="Arial"/>
        </w:rPr>
        <w:t xml:space="preserve">the </w:t>
      </w:r>
      <w:r w:rsidR="009B08A3" w:rsidRPr="00C9031F">
        <w:rPr>
          <w:rFonts w:ascii="Arial" w:hAnsi="Arial" w:cs="Arial"/>
        </w:rPr>
        <w:t>responsibility</w:t>
      </w:r>
      <w:r w:rsidRPr="00C9031F">
        <w:rPr>
          <w:rFonts w:ascii="Arial" w:hAnsi="Arial" w:cs="Arial"/>
        </w:rPr>
        <w:t xml:space="preserve"> </w:t>
      </w:r>
      <w:r w:rsidR="00AB7C23">
        <w:rPr>
          <w:rFonts w:ascii="Arial" w:hAnsi="Arial" w:cs="Arial"/>
        </w:rPr>
        <w:t>for the</w:t>
      </w:r>
      <w:r w:rsidR="00AB7C23" w:rsidRPr="00C9031F">
        <w:rPr>
          <w:rFonts w:ascii="Arial" w:hAnsi="Arial" w:cs="Arial"/>
        </w:rPr>
        <w:t xml:space="preserve"> </w:t>
      </w:r>
      <w:r w:rsidRPr="00C9031F">
        <w:rPr>
          <w:rFonts w:ascii="Arial" w:hAnsi="Arial" w:cs="Arial"/>
        </w:rPr>
        <w:t xml:space="preserve">delay, such a delay becomes a subject of dispute resolution. </w:t>
      </w:r>
    </w:p>
    <w:p w:rsidR="0084099D" w:rsidRPr="00C9031F" w:rsidRDefault="0084099D" w:rsidP="008A4934">
      <w:pPr>
        <w:pStyle w:val="Paragraphedeliste"/>
        <w:numPr>
          <w:ilvl w:val="0"/>
          <w:numId w:val="8"/>
        </w:numPr>
        <w:spacing w:line="240" w:lineRule="auto"/>
        <w:jc w:val="both"/>
        <w:rPr>
          <w:rFonts w:ascii="Arial" w:hAnsi="Arial" w:cs="Arial"/>
        </w:rPr>
      </w:pPr>
      <w:r w:rsidRPr="00C9031F">
        <w:rPr>
          <w:rFonts w:ascii="Arial" w:hAnsi="Arial" w:cs="Arial"/>
        </w:rPr>
        <w:t>For dispute resolution</w:t>
      </w:r>
      <w:r w:rsidR="00AB7C23">
        <w:rPr>
          <w:rFonts w:ascii="Arial" w:hAnsi="Arial" w:cs="Arial"/>
        </w:rPr>
        <w:t>, the</w:t>
      </w:r>
      <w:r w:rsidRPr="00C9031F">
        <w:rPr>
          <w:rFonts w:ascii="Arial" w:hAnsi="Arial" w:cs="Arial"/>
        </w:rPr>
        <w:t xml:space="preserve"> IM and RUs </w:t>
      </w:r>
      <w:r w:rsidR="00AB7C23">
        <w:rPr>
          <w:rFonts w:ascii="Arial" w:hAnsi="Arial" w:cs="Arial"/>
        </w:rPr>
        <w:t xml:space="preserve">have </w:t>
      </w:r>
      <w:r w:rsidRPr="00C9031F">
        <w:rPr>
          <w:rFonts w:ascii="Arial" w:hAnsi="Arial" w:cs="Arial"/>
        </w:rPr>
        <w:t xml:space="preserve">established a dispute settlement body </w:t>
      </w:r>
      <w:r w:rsidR="00AB7C23">
        <w:rPr>
          <w:rFonts w:ascii="Arial" w:hAnsi="Arial" w:cs="Arial"/>
        </w:rPr>
        <w:t>which meets</w:t>
      </w:r>
      <w:r w:rsidRPr="00C9031F">
        <w:rPr>
          <w:rFonts w:ascii="Arial" w:hAnsi="Arial" w:cs="Arial"/>
        </w:rPr>
        <w:t xml:space="preserve"> once a month to </w:t>
      </w:r>
      <w:r w:rsidR="009B08A3" w:rsidRPr="00C9031F">
        <w:rPr>
          <w:rFonts w:ascii="Arial" w:hAnsi="Arial" w:cs="Arial"/>
        </w:rPr>
        <w:t>solve „</w:t>
      </w:r>
      <w:r w:rsidRPr="00C9031F">
        <w:rPr>
          <w:rFonts w:ascii="Arial" w:hAnsi="Arial" w:cs="Arial"/>
        </w:rPr>
        <w:t xml:space="preserve">open </w:t>
      </w:r>
      <w:r w:rsidR="00AB7C23">
        <w:rPr>
          <w:rFonts w:ascii="Arial" w:hAnsi="Arial" w:cs="Arial"/>
        </w:rPr>
        <w:t>cases</w:t>
      </w:r>
      <w:r w:rsidRPr="00C9031F">
        <w:rPr>
          <w:rFonts w:ascii="Arial" w:hAnsi="Arial" w:cs="Arial"/>
        </w:rPr>
        <w:t>“.</w:t>
      </w:r>
    </w:p>
    <w:p w:rsidR="0084099D" w:rsidRPr="00C9031F" w:rsidRDefault="0084099D" w:rsidP="008A4934">
      <w:pPr>
        <w:pStyle w:val="Paragraphedeliste"/>
        <w:numPr>
          <w:ilvl w:val="0"/>
          <w:numId w:val="8"/>
        </w:numPr>
        <w:spacing w:line="240" w:lineRule="auto"/>
        <w:jc w:val="both"/>
        <w:rPr>
          <w:rFonts w:ascii="Arial" w:hAnsi="Arial" w:cs="Arial"/>
        </w:rPr>
      </w:pPr>
      <w:r w:rsidRPr="00C9031F">
        <w:rPr>
          <w:rFonts w:ascii="Arial" w:hAnsi="Arial" w:cs="Arial"/>
        </w:rPr>
        <w:lastRenderedPageBreak/>
        <w:t xml:space="preserve">If one of </w:t>
      </w:r>
      <w:r w:rsidR="00AB7C23">
        <w:rPr>
          <w:rFonts w:ascii="Arial" w:hAnsi="Arial" w:cs="Arial"/>
        </w:rPr>
        <w:t xml:space="preserve">the </w:t>
      </w:r>
      <w:r w:rsidRPr="00C9031F">
        <w:rPr>
          <w:rFonts w:ascii="Arial" w:hAnsi="Arial" w:cs="Arial"/>
        </w:rPr>
        <w:t xml:space="preserve">parties </w:t>
      </w:r>
      <w:r w:rsidR="00AB7C23">
        <w:rPr>
          <w:rFonts w:ascii="Arial" w:hAnsi="Arial" w:cs="Arial"/>
        </w:rPr>
        <w:t>does not</w:t>
      </w:r>
      <w:r w:rsidRPr="00C9031F">
        <w:rPr>
          <w:rFonts w:ascii="Arial" w:hAnsi="Arial" w:cs="Arial"/>
        </w:rPr>
        <w:t xml:space="preserve"> agree with </w:t>
      </w:r>
      <w:r w:rsidR="00AB7C23">
        <w:rPr>
          <w:rFonts w:ascii="Arial" w:hAnsi="Arial" w:cs="Arial"/>
        </w:rPr>
        <w:t xml:space="preserve">the </w:t>
      </w:r>
      <w:r w:rsidRPr="00C9031F">
        <w:rPr>
          <w:rFonts w:ascii="Arial" w:hAnsi="Arial" w:cs="Arial"/>
        </w:rPr>
        <w:t xml:space="preserve">decision of </w:t>
      </w:r>
      <w:r w:rsidR="00AB7C23">
        <w:rPr>
          <w:rFonts w:ascii="Arial" w:hAnsi="Arial" w:cs="Arial"/>
        </w:rPr>
        <w:t xml:space="preserve">the </w:t>
      </w:r>
      <w:r w:rsidRPr="00C9031F">
        <w:rPr>
          <w:rFonts w:ascii="Arial" w:hAnsi="Arial" w:cs="Arial"/>
        </w:rPr>
        <w:t xml:space="preserve">dispute settlement body, it may appeal to </w:t>
      </w:r>
      <w:r w:rsidR="00AB7C23">
        <w:rPr>
          <w:rFonts w:ascii="Arial" w:hAnsi="Arial" w:cs="Arial"/>
        </w:rPr>
        <w:t>the regulatory body</w:t>
      </w:r>
      <w:r w:rsidRPr="00C9031F">
        <w:rPr>
          <w:rFonts w:ascii="Arial" w:hAnsi="Arial" w:cs="Arial"/>
        </w:rPr>
        <w:t>.</w:t>
      </w:r>
    </w:p>
    <w:p w:rsidR="00EA3DC1" w:rsidRPr="00B5175D" w:rsidRDefault="00EA3DC1" w:rsidP="00957E6F">
      <w:pPr>
        <w:spacing w:line="240" w:lineRule="auto"/>
        <w:ind w:left="709" w:hanging="709"/>
        <w:contextualSpacing/>
        <w:rPr>
          <w:rFonts w:ascii="Arial" w:hAnsi="Arial" w:cs="Arial"/>
          <w:lang w:val="en-US"/>
        </w:rPr>
      </w:pPr>
    </w:p>
    <w:p w:rsidR="00781039" w:rsidRPr="003E0AAA" w:rsidRDefault="003E0AAA" w:rsidP="003E0AAA">
      <w:pPr>
        <w:pStyle w:val="Titre1"/>
        <w:spacing w:before="0" w:after="200" w:line="240" w:lineRule="auto"/>
        <w:contextualSpacing/>
        <w:rPr>
          <w:rFonts w:ascii="Arial" w:hAnsi="Arial" w:cs="Arial"/>
          <w:lang w:val="en-US"/>
        </w:rPr>
      </w:pPr>
      <w:bookmarkStart w:id="22" w:name="_Toc496969662"/>
      <w:r>
        <w:rPr>
          <w:rFonts w:ascii="Arial" w:hAnsi="Arial" w:cs="Arial"/>
          <w:lang w:val="en-US"/>
        </w:rPr>
        <w:t>III.13.</w:t>
      </w:r>
      <w:r>
        <w:rPr>
          <w:rFonts w:ascii="Arial" w:hAnsi="Arial" w:cs="Arial"/>
          <w:lang w:val="en-US"/>
        </w:rPr>
        <w:tab/>
      </w:r>
      <w:r w:rsidR="00781039" w:rsidRPr="003E0AAA">
        <w:rPr>
          <w:rFonts w:ascii="Arial" w:hAnsi="Arial" w:cs="Arial"/>
          <w:lang w:val="en-US"/>
        </w:rPr>
        <w:t>Spain</w:t>
      </w:r>
      <w:bookmarkEnd w:id="22"/>
    </w:p>
    <w:p w:rsidR="00781039" w:rsidRPr="00B5175D" w:rsidRDefault="00781039" w:rsidP="00957E6F">
      <w:pPr>
        <w:pStyle w:val="Paragraphedeliste"/>
        <w:numPr>
          <w:ilvl w:val="0"/>
          <w:numId w:val="1"/>
        </w:numPr>
        <w:spacing w:line="240" w:lineRule="auto"/>
        <w:ind w:left="709" w:hanging="709"/>
        <w:contextualSpacing w:val="0"/>
        <w:rPr>
          <w:rFonts w:ascii="Arial" w:hAnsi="Arial" w:cs="Arial"/>
          <w:lang w:val="en-US"/>
        </w:rPr>
      </w:pPr>
      <w:r w:rsidRPr="00B5175D">
        <w:rPr>
          <w:rFonts w:ascii="Arial" w:hAnsi="Arial" w:cs="Arial"/>
          <w:lang w:val="en-US"/>
        </w:rPr>
        <w:t xml:space="preserve">In Spain </w:t>
      </w:r>
      <w:r w:rsidR="007E697D" w:rsidRPr="00B5175D">
        <w:rPr>
          <w:rFonts w:ascii="Arial" w:hAnsi="Arial" w:cs="Arial"/>
          <w:lang w:val="en-US"/>
        </w:rPr>
        <w:t xml:space="preserve">there is </w:t>
      </w:r>
      <w:r w:rsidRPr="00B5175D">
        <w:rPr>
          <w:rFonts w:ascii="Arial" w:hAnsi="Arial" w:cs="Arial"/>
          <w:lang w:val="en-US"/>
        </w:rPr>
        <w:t xml:space="preserve">a framework in order to </w:t>
      </w:r>
      <w:r w:rsidR="006F3DFC" w:rsidRPr="00B5175D">
        <w:rPr>
          <w:rFonts w:ascii="Arial" w:hAnsi="Arial" w:cs="Arial"/>
          <w:lang w:val="en-US"/>
        </w:rPr>
        <w:t>e</w:t>
      </w:r>
      <w:r w:rsidRPr="00B5175D">
        <w:rPr>
          <w:rFonts w:ascii="Arial" w:hAnsi="Arial" w:cs="Arial"/>
          <w:lang w:val="en-US"/>
        </w:rPr>
        <w:t xml:space="preserve">stablish the performance regime (Law 38/2015 and Order FOM/189/2015), but </w:t>
      </w:r>
      <w:r w:rsidR="007E697D" w:rsidRPr="00B5175D">
        <w:rPr>
          <w:rFonts w:ascii="Arial" w:hAnsi="Arial" w:cs="Arial"/>
          <w:lang w:val="en-US"/>
        </w:rPr>
        <w:t xml:space="preserve">the introduction and the development of such a scheme </w:t>
      </w:r>
      <w:r w:rsidRPr="00B5175D">
        <w:rPr>
          <w:rFonts w:ascii="Arial" w:hAnsi="Arial" w:cs="Arial"/>
          <w:lang w:val="en-US"/>
        </w:rPr>
        <w:t>has not started yet.</w:t>
      </w:r>
    </w:p>
    <w:p w:rsidR="004F5ECD" w:rsidRDefault="00781039" w:rsidP="00957E6F">
      <w:pPr>
        <w:pStyle w:val="Paragraphedeliste"/>
        <w:numPr>
          <w:ilvl w:val="0"/>
          <w:numId w:val="1"/>
        </w:numPr>
        <w:spacing w:line="240" w:lineRule="auto"/>
        <w:ind w:left="709" w:hanging="709"/>
        <w:rPr>
          <w:rFonts w:ascii="Arial" w:hAnsi="Arial" w:cs="Arial"/>
          <w:lang w:val="en-US"/>
        </w:rPr>
      </w:pPr>
      <w:r w:rsidRPr="00E435BD">
        <w:rPr>
          <w:rFonts w:ascii="Arial" w:hAnsi="Arial" w:cs="Arial"/>
          <w:lang w:val="en-US"/>
        </w:rPr>
        <w:t xml:space="preserve">It is foreseen to introduce first the performance regime for high speed services but it requires ADIF and RENFE </w:t>
      </w:r>
      <w:r w:rsidR="006F3DFC" w:rsidRPr="00E435BD">
        <w:rPr>
          <w:rFonts w:ascii="Arial" w:hAnsi="Arial" w:cs="Arial"/>
          <w:lang w:val="en-US"/>
        </w:rPr>
        <w:t xml:space="preserve">to </w:t>
      </w:r>
      <w:r w:rsidRPr="00E435BD">
        <w:rPr>
          <w:rFonts w:ascii="Arial" w:hAnsi="Arial" w:cs="Arial"/>
          <w:lang w:val="en-US"/>
        </w:rPr>
        <w:t xml:space="preserve">previously agree on the main parameters of the incentive system. </w:t>
      </w:r>
    </w:p>
    <w:p w:rsidR="004F5ECD" w:rsidRPr="004F5ECD" w:rsidRDefault="004F5ECD" w:rsidP="004F5ECD">
      <w:pPr>
        <w:pStyle w:val="Titre1"/>
        <w:spacing w:before="0" w:after="200" w:line="240" w:lineRule="auto"/>
        <w:contextualSpacing/>
        <w:rPr>
          <w:rFonts w:ascii="Arial" w:hAnsi="Arial" w:cs="Arial"/>
          <w:lang w:val="en-US"/>
        </w:rPr>
      </w:pPr>
      <w:bookmarkStart w:id="23" w:name="_Toc496969663"/>
      <w:r>
        <w:rPr>
          <w:rFonts w:ascii="Arial" w:hAnsi="Arial" w:cs="Arial"/>
          <w:lang w:val="en-US"/>
        </w:rPr>
        <w:t>III.14.</w:t>
      </w:r>
      <w:r>
        <w:rPr>
          <w:rFonts w:ascii="Arial" w:hAnsi="Arial" w:cs="Arial"/>
          <w:lang w:val="en-US"/>
        </w:rPr>
        <w:tab/>
      </w:r>
      <w:r w:rsidRPr="004F5ECD">
        <w:rPr>
          <w:rFonts w:ascii="Arial" w:hAnsi="Arial" w:cs="Arial"/>
          <w:lang w:val="en-US"/>
        </w:rPr>
        <w:t>Switzerland</w:t>
      </w:r>
      <w:bookmarkEnd w:id="23"/>
    </w:p>
    <w:p w:rsidR="004F5ECD" w:rsidRPr="004F5ECD" w:rsidRDefault="004F5ECD" w:rsidP="004F5ECD">
      <w:pPr>
        <w:pStyle w:val="Paragraphedeliste"/>
        <w:numPr>
          <w:ilvl w:val="0"/>
          <w:numId w:val="1"/>
        </w:numPr>
        <w:spacing w:line="240" w:lineRule="auto"/>
        <w:ind w:left="709" w:hanging="709"/>
        <w:contextualSpacing w:val="0"/>
        <w:rPr>
          <w:rFonts w:ascii="Arial" w:hAnsi="Arial" w:cs="Arial"/>
          <w:lang w:val="en-US"/>
        </w:rPr>
      </w:pPr>
      <w:r w:rsidRPr="004F5ECD">
        <w:rPr>
          <w:rFonts w:ascii="Arial" w:hAnsi="Arial" w:cs="Arial"/>
          <w:lang w:val="en-US"/>
        </w:rPr>
        <w:t xml:space="preserve">Switzerland </w:t>
      </w:r>
      <w:r w:rsidR="00AB7C23">
        <w:rPr>
          <w:rFonts w:ascii="Arial" w:hAnsi="Arial" w:cs="Arial"/>
          <w:lang w:val="en-US"/>
        </w:rPr>
        <w:t>has</w:t>
      </w:r>
      <w:r w:rsidR="00AB7C23" w:rsidRPr="004F5ECD">
        <w:rPr>
          <w:rFonts w:ascii="Arial" w:hAnsi="Arial" w:cs="Arial"/>
          <w:lang w:val="en-US"/>
        </w:rPr>
        <w:t xml:space="preserve"> </w:t>
      </w:r>
      <w:r w:rsidR="00AB7C23">
        <w:rPr>
          <w:rFonts w:ascii="Arial" w:hAnsi="Arial" w:cs="Arial"/>
          <w:lang w:val="en-US"/>
        </w:rPr>
        <w:t xml:space="preserve">under </w:t>
      </w:r>
      <w:r w:rsidRPr="004F5ECD">
        <w:rPr>
          <w:rFonts w:ascii="Arial" w:hAnsi="Arial" w:cs="Arial"/>
          <w:lang w:val="en-US"/>
        </w:rPr>
        <w:t>Art</w:t>
      </w:r>
      <w:r w:rsidR="00AB7C23">
        <w:rPr>
          <w:rFonts w:ascii="Arial" w:hAnsi="Arial" w:cs="Arial"/>
          <w:lang w:val="en-US"/>
        </w:rPr>
        <w:t>icle</w:t>
      </w:r>
      <w:r w:rsidRPr="004F5ECD">
        <w:rPr>
          <w:rFonts w:ascii="Arial" w:hAnsi="Arial" w:cs="Arial"/>
          <w:lang w:val="en-US"/>
        </w:rPr>
        <w:t xml:space="preserve"> 9b and Art</w:t>
      </w:r>
      <w:r w:rsidR="00AB7C23">
        <w:rPr>
          <w:rFonts w:ascii="Arial" w:hAnsi="Arial" w:cs="Arial"/>
          <w:lang w:val="en-US"/>
        </w:rPr>
        <w:t>icle</w:t>
      </w:r>
      <w:r w:rsidRPr="004F5ECD">
        <w:rPr>
          <w:rFonts w:ascii="Arial" w:hAnsi="Arial" w:cs="Arial"/>
          <w:lang w:val="en-US"/>
        </w:rPr>
        <w:t xml:space="preserve"> 21 of </w:t>
      </w:r>
      <w:r w:rsidR="00AB7C23">
        <w:rPr>
          <w:rFonts w:ascii="Arial" w:hAnsi="Arial" w:cs="Arial"/>
          <w:lang w:val="en-US"/>
        </w:rPr>
        <w:t xml:space="preserve">the </w:t>
      </w:r>
      <w:r w:rsidRPr="004F5ECD">
        <w:rPr>
          <w:rFonts w:ascii="Arial" w:hAnsi="Arial" w:cs="Arial"/>
          <w:lang w:val="en-US"/>
        </w:rPr>
        <w:t xml:space="preserve">track access ordinance (NZV) the necessary legal </w:t>
      </w:r>
      <w:r w:rsidR="00AB7C23" w:rsidRPr="004F5ECD">
        <w:rPr>
          <w:rFonts w:ascii="Arial" w:hAnsi="Arial" w:cs="Arial"/>
          <w:lang w:val="en-US"/>
        </w:rPr>
        <w:t>bas</w:t>
      </w:r>
      <w:r w:rsidR="00AB7C23">
        <w:rPr>
          <w:rFonts w:ascii="Arial" w:hAnsi="Arial" w:cs="Arial"/>
          <w:lang w:val="en-US"/>
        </w:rPr>
        <w:t>is</w:t>
      </w:r>
      <w:r w:rsidR="00AB7C23" w:rsidRPr="004F5ECD">
        <w:rPr>
          <w:rFonts w:ascii="Arial" w:hAnsi="Arial" w:cs="Arial"/>
          <w:lang w:val="en-US"/>
        </w:rPr>
        <w:t xml:space="preserve"> </w:t>
      </w:r>
      <w:r w:rsidRPr="004F5ECD">
        <w:rPr>
          <w:rFonts w:ascii="Arial" w:hAnsi="Arial" w:cs="Arial"/>
          <w:lang w:val="en-US"/>
        </w:rPr>
        <w:t>to introduce performance schemes. But this has not been applied</w:t>
      </w:r>
      <w:r w:rsidR="00AB7C23">
        <w:rPr>
          <w:rFonts w:ascii="Arial" w:hAnsi="Arial" w:cs="Arial"/>
          <w:lang w:val="en-US"/>
        </w:rPr>
        <w:t xml:space="preserve"> yet</w:t>
      </w:r>
      <w:r w:rsidRPr="004F5ECD">
        <w:rPr>
          <w:rFonts w:ascii="Arial" w:hAnsi="Arial" w:cs="Arial"/>
          <w:lang w:val="en-US"/>
        </w:rPr>
        <w:t xml:space="preserve">. </w:t>
      </w:r>
    </w:p>
    <w:p w:rsidR="004F5ECD" w:rsidRPr="004F5ECD" w:rsidRDefault="004F5ECD" w:rsidP="004F5ECD">
      <w:pPr>
        <w:pStyle w:val="Paragraphedeliste"/>
        <w:numPr>
          <w:ilvl w:val="0"/>
          <w:numId w:val="1"/>
        </w:numPr>
        <w:spacing w:line="240" w:lineRule="auto"/>
        <w:ind w:left="709" w:hanging="709"/>
        <w:contextualSpacing w:val="0"/>
        <w:rPr>
          <w:rFonts w:ascii="Arial" w:hAnsi="Arial" w:cs="Arial"/>
          <w:lang w:val="en-US"/>
        </w:rPr>
      </w:pPr>
      <w:r w:rsidRPr="004F5ECD">
        <w:rPr>
          <w:rFonts w:ascii="Arial" w:hAnsi="Arial" w:cs="Arial"/>
          <w:lang w:val="en-US"/>
        </w:rPr>
        <w:t xml:space="preserve">The IMs have built their </w:t>
      </w:r>
      <w:r w:rsidR="00AB7C23">
        <w:rPr>
          <w:rFonts w:ascii="Arial" w:hAnsi="Arial" w:cs="Arial"/>
          <w:lang w:val="en-US"/>
        </w:rPr>
        <w:t>own</w:t>
      </w:r>
      <w:r w:rsidR="00AB7C23" w:rsidRPr="004F5ECD">
        <w:rPr>
          <w:rFonts w:ascii="Arial" w:hAnsi="Arial" w:cs="Arial"/>
          <w:lang w:val="en-US"/>
        </w:rPr>
        <w:t xml:space="preserve"> </w:t>
      </w:r>
      <w:r w:rsidRPr="004F5ECD">
        <w:rPr>
          <w:rFonts w:ascii="Arial" w:hAnsi="Arial" w:cs="Arial"/>
          <w:lang w:val="en-US"/>
        </w:rPr>
        <w:t>incentive systems</w:t>
      </w:r>
      <w:r w:rsidR="00AB7C23">
        <w:rPr>
          <w:rFonts w:ascii="Arial" w:hAnsi="Arial" w:cs="Arial"/>
          <w:lang w:val="en-US"/>
        </w:rPr>
        <w:t>, which w</w:t>
      </w:r>
      <w:r w:rsidRPr="004F5ECD">
        <w:rPr>
          <w:rFonts w:ascii="Arial" w:hAnsi="Arial" w:cs="Arial"/>
          <w:lang w:val="en-US"/>
        </w:rPr>
        <w:t>ork quite well, especially also within the yearly negotiated bonus system (with employees).</w:t>
      </w:r>
    </w:p>
    <w:p w:rsidR="004F5ECD" w:rsidRPr="004F5ECD" w:rsidRDefault="004F5ECD" w:rsidP="004F5ECD">
      <w:pPr>
        <w:pStyle w:val="Paragraphedeliste"/>
        <w:numPr>
          <w:ilvl w:val="0"/>
          <w:numId w:val="1"/>
        </w:numPr>
        <w:spacing w:line="240" w:lineRule="auto"/>
        <w:ind w:left="709" w:hanging="709"/>
        <w:contextualSpacing w:val="0"/>
        <w:rPr>
          <w:rFonts w:ascii="Arial" w:hAnsi="Arial" w:cs="Arial"/>
          <w:lang w:val="en-US"/>
        </w:rPr>
      </w:pPr>
      <w:r w:rsidRPr="004F5ECD">
        <w:rPr>
          <w:rFonts w:ascii="Arial" w:hAnsi="Arial" w:cs="Arial"/>
          <w:lang w:val="en-US"/>
        </w:rPr>
        <w:t xml:space="preserve">The currently achieved punctuality rates show that there is no need for further action. </w:t>
      </w:r>
    </w:p>
    <w:p w:rsidR="004F5ECD" w:rsidRDefault="004F5ECD" w:rsidP="004F5ECD">
      <w:pPr>
        <w:spacing w:line="240" w:lineRule="auto"/>
        <w:rPr>
          <w:rFonts w:ascii="Arial" w:hAnsi="Arial" w:cs="Arial"/>
          <w:lang w:val="en-US"/>
        </w:rPr>
      </w:pPr>
    </w:p>
    <w:p w:rsidR="00AF0343" w:rsidRPr="004F5ECD" w:rsidRDefault="00AF0343" w:rsidP="004F5ECD">
      <w:pPr>
        <w:spacing w:line="240" w:lineRule="auto"/>
        <w:rPr>
          <w:rFonts w:ascii="Arial" w:hAnsi="Arial" w:cs="Arial"/>
          <w:lang w:val="en-US"/>
        </w:rPr>
      </w:pPr>
      <w:r w:rsidRPr="004F5ECD">
        <w:rPr>
          <w:rFonts w:ascii="Arial" w:hAnsi="Arial" w:cs="Arial"/>
          <w:lang w:val="en-US"/>
        </w:rPr>
        <w:br w:type="page"/>
      </w:r>
    </w:p>
    <w:p w:rsidR="00C510DB" w:rsidRPr="001F51AF" w:rsidRDefault="00F820E7" w:rsidP="008A4934">
      <w:pPr>
        <w:pStyle w:val="Titre1"/>
        <w:numPr>
          <w:ilvl w:val="0"/>
          <w:numId w:val="2"/>
        </w:numPr>
        <w:spacing w:before="0" w:after="200" w:line="240" w:lineRule="auto"/>
        <w:contextualSpacing/>
        <w:rPr>
          <w:rFonts w:ascii="Arial" w:hAnsi="Arial" w:cs="Arial"/>
          <w:lang w:val="en-US"/>
        </w:rPr>
      </w:pPr>
      <w:bookmarkStart w:id="24" w:name="_Toc496969664"/>
      <w:r w:rsidRPr="001F51AF">
        <w:rPr>
          <w:rFonts w:ascii="Arial" w:hAnsi="Arial" w:cs="Arial"/>
          <w:lang w:val="en-US"/>
        </w:rPr>
        <w:lastRenderedPageBreak/>
        <w:t>Case Studies</w:t>
      </w:r>
      <w:bookmarkEnd w:id="24"/>
    </w:p>
    <w:p w:rsidR="00F820E7" w:rsidRPr="00373069" w:rsidRDefault="00395C5E" w:rsidP="00957E6F">
      <w:pPr>
        <w:pStyle w:val="Paragraphedeliste"/>
        <w:numPr>
          <w:ilvl w:val="0"/>
          <w:numId w:val="1"/>
        </w:numPr>
        <w:spacing w:line="240" w:lineRule="auto"/>
        <w:ind w:left="709" w:hanging="709"/>
        <w:contextualSpacing w:val="0"/>
        <w:rPr>
          <w:rFonts w:ascii="Arial" w:hAnsi="Arial" w:cs="Arial"/>
          <w:lang w:val="en-US"/>
        </w:rPr>
      </w:pPr>
      <w:r w:rsidRPr="00373069">
        <w:rPr>
          <w:rFonts w:ascii="Arial" w:hAnsi="Arial" w:cs="Arial"/>
          <w:lang w:val="en-US"/>
        </w:rPr>
        <w:t>Concerning</w:t>
      </w:r>
      <w:r w:rsidR="007E697D" w:rsidRPr="00373069">
        <w:rPr>
          <w:rFonts w:ascii="Arial" w:hAnsi="Arial" w:cs="Arial"/>
          <w:lang w:val="en-US"/>
        </w:rPr>
        <w:t xml:space="preserve"> the most elaborate performance schemes</w:t>
      </w:r>
      <w:r w:rsidR="00AB7C23">
        <w:rPr>
          <w:rFonts w:ascii="Arial" w:hAnsi="Arial" w:cs="Arial"/>
          <w:lang w:val="en-US"/>
        </w:rPr>
        <w:t xml:space="preserve">, some </w:t>
      </w:r>
      <w:r w:rsidR="007E697D" w:rsidRPr="00373069">
        <w:rPr>
          <w:rFonts w:ascii="Arial" w:hAnsi="Arial" w:cs="Arial"/>
          <w:lang w:val="en-US"/>
        </w:rPr>
        <w:t xml:space="preserve">selected </w:t>
      </w:r>
      <w:r w:rsidR="00AB7C23">
        <w:rPr>
          <w:rFonts w:ascii="Arial" w:hAnsi="Arial" w:cs="Arial"/>
          <w:lang w:val="en-US"/>
        </w:rPr>
        <w:t>regulatory bodies</w:t>
      </w:r>
      <w:r w:rsidR="007E697D" w:rsidRPr="00373069">
        <w:rPr>
          <w:rFonts w:ascii="Arial" w:hAnsi="Arial" w:cs="Arial"/>
          <w:lang w:val="en-US"/>
        </w:rPr>
        <w:t xml:space="preserve"> gave a broader overview on their schemes</w:t>
      </w:r>
      <w:r w:rsidR="006E797D" w:rsidRPr="00373069">
        <w:rPr>
          <w:rFonts w:ascii="Arial" w:hAnsi="Arial" w:cs="Arial"/>
          <w:lang w:val="en-US"/>
        </w:rPr>
        <w:t xml:space="preserve"> at the workshop of the Working Group Access in March 2017</w:t>
      </w:r>
      <w:r w:rsidR="007E697D" w:rsidRPr="00373069">
        <w:rPr>
          <w:rFonts w:ascii="Arial" w:hAnsi="Arial" w:cs="Arial"/>
          <w:lang w:val="en-US"/>
        </w:rPr>
        <w:t xml:space="preserve">. </w:t>
      </w:r>
      <w:r w:rsidR="00AB7C23" w:rsidRPr="00373069">
        <w:rPr>
          <w:rFonts w:ascii="Arial" w:hAnsi="Arial" w:cs="Arial"/>
          <w:lang w:val="en-US"/>
        </w:rPr>
        <w:t>Th</w:t>
      </w:r>
      <w:r w:rsidR="00AB7C23">
        <w:rPr>
          <w:rFonts w:ascii="Arial" w:hAnsi="Arial" w:cs="Arial"/>
          <w:lang w:val="en-US"/>
        </w:rPr>
        <w:t>e</w:t>
      </w:r>
      <w:r w:rsidR="00AB7C23" w:rsidRPr="00373069">
        <w:rPr>
          <w:rFonts w:ascii="Arial" w:hAnsi="Arial" w:cs="Arial"/>
          <w:lang w:val="en-US"/>
        </w:rPr>
        <w:t xml:space="preserve">se </w:t>
      </w:r>
      <w:r w:rsidR="007E697D" w:rsidRPr="00373069">
        <w:rPr>
          <w:rFonts w:ascii="Arial" w:hAnsi="Arial" w:cs="Arial"/>
          <w:lang w:val="en-US"/>
        </w:rPr>
        <w:t>countries are the UK, Italy and Sweden.</w:t>
      </w:r>
      <w:r w:rsidR="006E797D" w:rsidRPr="00373069">
        <w:rPr>
          <w:rFonts w:ascii="Arial" w:hAnsi="Arial" w:cs="Arial"/>
          <w:lang w:val="en-US"/>
        </w:rPr>
        <w:t xml:space="preserve"> Their performance schemes</w:t>
      </w:r>
      <w:r w:rsidR="00AB7C23">
        <w:rPr>
          <w:rFonts w:ascii="Arial" w:hAnsi="Arial" w:cs="Arial"/>
          <w:lang w:val="en-US"/>
        </w:rPr>
        <w:t xml:space="preserve">, in the form of case studies, </w:t>
      </w:r>
      <w:r w:rsidR="006E797D" w:rsidRPr="00373069">
        <w:rPr>
          <w:rFonts w:ascii="Arial" w:hAnsi="Arial" w:cs="Arial"/>
          <w:lang w:val="en-US"/>
        </w:rPr>
        <w:t xml:space="preserve">are described </w:t>
      </w:r>
      <w:r w:rsidR="00AB7C23">
        <w:rPr>
          <w:rFonts w:ascii="Arial" w:hAnsi="Arial" w:cs="Arial"/>
          <w:lang w:val="en-US"/>
        </w:rPr>
        <w:t>below</w:t>
      </w:r>
      <w:r w:rsidR="006E797D" w:rsidRPr="00373069">
        <w:rPr>
          <w:rFonts w:ascii="Arial" w:hAnsi="Arial" w:cs="Arial"/>
          <w:lang w:val="en-US"/>
        </w:rPr>
        <w:t>.</w:t>
      </w:r>
    </w:p>
    <w:p w:rsidR="006E797D" w:rsidRPr="00B5175D" w:rsidRDefault="006E797D" w:rsidP="00957E6F">
      <w:pPr>
        <w:spacing w:line="240" w:lineRule="auto"/>
        <w:ind w:left="709" w:hanging="709"/>
        <w:contextualSpacing/>
        <w:rPr>
          <w:rFonts w:ascii="Arial" w:hAnsi="Arial" w:cs="Arial"/>
        </w:rPr>
      </w:pPr>
    </w:p>
    <w:p w:rsidR="00A4126D" w:rsidRPr="003E0AAA" w:rsidRDefault="001F51AF" w:rsidP="003E0AAA">
      <w:pPr>
        <w:pStyle w:val="Titre1"/>
        <w:spacing w:before="0" w:after="200" w:line="240" w:lineRule="auto"/>
        <w:contextualSpacing/>
        <w:rPr>
          <w:rFonts w:ascii="Arial" w:hAnsi="Arial" w:cs="Arial"/>
          <w:lang w:val="en-US"/>
        </w:rPr>
      </w:pPr>
      <w:bookmarkStart w:id="25" w:name="_Toc496969665"/>
      <w:r>
        <w:rPr>
          <w:rFonts w:ascii="Arial" w:hAnsi="Arial" w:cs="Arial"/>
          <w:lang w:val="en-US"/>
        </w:rPr>
        <w:t>IV.1.</w:t>
      </w:r>
      <w:r>
        <w:rPr>
          <w:rFonts w:ascii="Arial" w:hAnsi="Arial" w:cs="Arial"/>
          <w:lang w:val="en-US"/>
        </w:rPr>
        <w:tab/>
      </w:r>
      <w:r w:rsidR="00A4126D" w:rsidRPr="003E0AAA">
        <w:rPr>
          <w:rFonts w:ascii="Arial" w:hAnsi="Arial" w:cs="Arial"/>
          <w:lang w:val="en-US"/>
        </w:rPr>
        <w:t>Case study on the UK performance scheme (Schedule 8)</w:t>
      </w:r>
      <w:bookmarkEnd w:id="25"/>
    </w:p>
    <w:p w:rsidR="00A4126D" w:rsidRPr="00B5175D" w:rsidRDefault="00A707FD" w:rsidP="00957E6F">
      <w:pPr>
        <w:pStyle w:val="Titre3"/>
        <w:spacing w:before="0" w:after="200" w:line="240" w:lineRule="auto"/>
        <w:ind w:left="709" w:hanging="709"/>
        <w:contextualSpacing/>
        <w:rPr>
          <w:rFonts w:ascii="Arial" w:hAnsi="Arial" w:cs="Arial"/>
        </w:rPr>
      </w:pPr>
      <w:bookmarkStart w:id="26" w:name="_Toc492539976"/>
      <w:bookmarkStart w:id="27" w:name="_Toc495952421"/>
      <w:bookmarkStart w:id="28" w:name="_Toc496969666"/>
      <w:r>
        <w:rPr>
          <w:rFonts w:ascii="Arial" w:hAnsi="Arial" w:cs="Arial"/>
        </w:rPr>
        <w:t>IV.1.1.</w:t>
      </w:r>
      <w:r>
        <w:rPr>
          <w:rFonts w:ascii="Arial" w:hAnsi="Arial" w:cs="Arial"/>
        </w:rPr>
        <w:tab/>
      </w:r>
      <w:r w:rsidR="00A4126D" w:rsidRPr="00B5175D">
        <w:rPr>
          <w:rFonts w:ascii="Arial" w:hAnsi="Arial" w:cs="Arial"/>
        </w:rPr>
        <w:t>Introduction</w:t>
      </w:r>
      <w:bookmarkEnd w:id="26"/>
      <w:bookmarkEnd w:id="27"/>
      <w:bookmarkEnd w:id="28"/>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In the UK there are separate performance schemes for passenger, freight and charter services. They are commonly referred to as ‘Schedule 8’ after the eponymous schedule of the track access contracts. </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There are regimes for both the Infrastructure Manager and operators. The regime consists of a payment rate and a benchmark – if a party causes more delay than its benchmark, it pays money to the affected operators, if it causes less delay than its benchmark, </w:t>
      </w:r>
      <w:proofErr w:type="gramStart"/>
      <w:r w:rsidRPr="005D647B">
        <w:rPr>
          <w:rFonts w:ascii="Arial" w:hAnsi="Arial" w:cs="Arial"/>
          <w:lang w:val="en-US"/>
        </w:rPr>
        <w:t>it</w:t>
      </w:r>
      <w:proofErr w:type="gramEnd"/>
      <w:r w:rsidRPr="005D647B">
        <w:rPr>
          <w:rFonts w:ascii="Arial" w:hAnsi="Arial" w:cs="Arial"/>
          <w:lang w:val="en-US"/>
        </w:rPr>
        <w:t xml:space="preserve"> receives money. A crude representation of how the amounts paid are calculated is as follows:</w:t>
      </w:r>
    </w:p>
    <w:p w:rsidR="00A4126D" w:rsidRPr="00B5175D" w:rsidRDefault="00A4126D" w:rsidP="00957E6F">
      <w:pPr>
        <w:spacing w:line="240" w:lineRule="auto"/>
        <w:ind w:left="709" w:hanging="709"/>
        <w:contextualSpacing/>
        <w:rPr>
          <w:rFonts w:ascii="Arial" w:hAnsi="Arial" w:cs="Arial"/>
        </w:rPr>
      </w:pPr>
      <m:oMathPara>
        <m:oMath>
          <m:r>
            <w:rPr>
              <w:rFonts w:ascii="Cambria Math" w:hAnsi="Cambria Math" w:cs="Arial"/>
            </w:rPr>
            <m:t>Amount paid=</m:t>
          </m:r>
          <m:d>
            <m:dPr>
              <m:ctrlPr>
                <w:rPr>
                  <w:rFonts w:ascii="Cambria Math" w:hAnsi="Cambria Math" w:cs="Arial"/>
                  <w:i/>
                </w:rPr>
              </m:ctrlPr>
            </m:dPr>
            <m:e>
              <m:r>
                <w:rPr>
                  <w:rFonts w:ascii="Cambria Math" w:hAnsi="Cambria Math" w:cs="Arial"/>
                </w:rPr>
                <m:t>Actual performance-Benchmark</m:t>
              </m:r>
            </m:e>
          </m:d>
          <m:r>
            <w:rPr>
              <w:rFonts w:ascii="Cambria Math" w:hAnsi="Cambria Math" w:cs="Arial"/>
            </w:rPr>
            <m:t>*Payment rate</m:t>
          </m:r>
        </m:oMath>
      </m:oMathPara>
    </w:p>
    <w:p w:rsidR="00A4126D" w:rsidRPr="002A24C0" w:rsidRDefault="00A4126D" w:rsidP="00957E6F">
      <w:pPr>
        <w:pStyle w:val="Paragraphedeliste"/>
        <w:numPr>
          <w:ilvl w:val="0"/>
          <w:numId w:val="1"/>
        </w:numPr>
        <w:spacing w:line="240" w:lineRule="auto"/>
        <w:ind w:left="709" w:hanging="709"/>
        <w:contextualSpacing w:val="0"/>
        <w:rPr>
          <w:rFonts w:ascii="Arial" w:hAnsi="Arial" w:cs="Arial"/>
          <w:lang w:val="en-US"/>
        </w:rPr>
      </w:pPr>
      <w:r w:rsidRPr="002A24C0">
        <w:rPr>
          <w:rFonts w:ascii="Arial" w:hAnsi="Arial" w:cs="Arial"/>
          <w:lang w:val="en-US"/>
        </w:rPr>
        <w:t xml:space="preserve">The case study that follows only considers the passenger operator </w:t>
      </w:r>
      <w:proofErr w:type="spellStart"/>
      <w:r w:rsidRPr="002A24C0">
        <w:rPr>
          <w:rFonts w:ascii="Arial" w:hAnsi="Arial" w:cs="Arial"/>
          <w:lang w:val="en-US"/>
        </w:rPr>
        <w:t>regime.In</w:t>
      </w:r>
      <w:proofErr w:type="spellEnd"/>
      <w:r w:rsidRPr="002A24C0">
        <w:rPr>
          <w:rFonts w:ascii="Arial" w:hAnsi="Arial" w:cs="Arial"/>
          <w:lang w:val="en-US"/>
        </w:rPr>
        <w:t xml:space="preserve"> the passenger Schedule 8 performance regime ‘actual performance’ and the benchmark are measured in terms of average </w:t>
      </w:r>
      <w:proofErr w:type="gramStart"/>
      <w:r w:rsidRPr="002A24C0">
        <w:rPr>
          <w:rFonts w:ascii="Arial" w:hAnsi="Arial" w:cs="Arial"/>
          <w:lang w:val="en-US"/>
        </w:rPr>
        <w:t>minutes</w:t>
      </w:r>
      <w:proofErr w:type="gramEnd"/>
      <w:r w:rsidRPr="002A24C0">
        <w:rPr>
          <w:rFonts w:ascii="Arial" w:hAnsi="Arial" w:cs="Arial"/>
          <w:lang w:val="en-US"/>
        </w:rPr>
        <w:t xml:space="preserve"> lateness (AML) over a four week period. AML is, crudely, the difference between the timetabled</w:t>
      </w:r>
      <w:r w:rsidRPr="00E435BD">
        <w:rPr>
          <w:vertAlign w:val="superscript"/>
          <w:lang w:val="en-US"/>
        </w:rPr>
        <w:footnoteReference w:id="6"/>
      </w:r>
      <w:r w:rsidRPr="002A24C0">
        <w:rPr>
          <w:rFonts w:ascii="Arial" w:hAnsi="Arial" w:cs="Arial"/>
          <w:lang w:val="en-US"/>
        </w:rPr>
        <w:t xml:space="preserve"> arrival time at particular stations, known as monitoring points, and the actual time a train arrives at those stations, weighted by passenger numbers.  </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To keep the example below relatively simple we will only consider the total lateness to one service running and will only measure late</w:t>
      </w:r>
      <w:r w:rsidR="005D647B" w:rsidRPr="005D647B">
        <w:rPr>
          <w:rFonts w:ascii="Arial" w:hAnsi="Arial" w:cs="Arial"/>
          <w:lang w:val="en-US"/>
        </w:rPr>
        <w:t xml:space="preserve">ness at the final destination. </w:t>
      </w:r>
      <w:r w:rsidRPr="005D647B">
        <w:rPr>
          <w:rFonts w:ascii="Arial" w:hAnsi="Arial" w:cs="Arial"/>
          <w:lang w:val="en-US"/>
        </w:rPr>
        <w:t xml:space="preserve">A passenger train operator is running a service between stations A and C, stopping at station B on the way. </w:t>
      </w:r>
    </w:p>
    <w:p w:rsidR="00A4126D" w:rsidRPr="00682563" w:rsidRDefault="00A4126D" w:rsidP="008A4934">
      <w:pPr>
        <w:pStyle w:val="Paragraphedeliste"/>
        <w:numPr>
          <w:ilvl w:val="0"/>
          <w:numId w:val="9"/>
        </w:numPr>
        <w:spacing w:line="240" w:lineRule="auto"/>
        <w:rPr>
          <w:rFonts w:ascii="Arial" w:hAnsi="Arial" w:cs="Arial"/>
        </w:rPr>
      </w:pPr>
      <w:r w:rsidRPr="00682563">
        <w:rPr>
          <w:rFonts w:ascii="Arial" w:hAnsi="Arial" w:cs="Arial"/>
        </w:rPr>
        <w:t xml:space="preserve">The train leaves station </w:t>
      </w:r>
      <w:proofErr w:type="gramStart"/>
      <w:r w:rsidRPr="00682563">
        <w:rPr>
          <w:rFonts w:ascii="Arial" w:hAnsi="Arial" w:cs="Arial"/>
        </w:rPr>
        <w:t>A</w:t>
      </w:r>
      <w:proofErr w:type="gramEnd"/>
      <w:r w:rsidRPr="00682563">
        <w:rPr>
          <w:rFonts w:ascii="Arial" w:hAnsi="Arial" w:cs="Arial"/>
        </w:rPr>
        <w:t xml:space="preserve"> on time.</w:t>
      </w:r>
    </w:p>
    <w:p w:rsidR="00A4126D" w:rsidRPr="00682563" w:rsidRDefault="00A4126D" w:rsidP="008A4934">
      <w:pPr>
        <w:pStyle w:val="Paragraphedeliste"/>
        <w:numPr>
          <w:ilvl w:val="0"/>
          <w:numId w:val="9"/>
        </w:numPr>
        <w:spacing w:line="240" w:lineRule="auto"/>
        <w:rPr>
          <w:rFonts w:ascii="Arial" w:hAnsi="Arial" w:cs="Arial"/>
        </w:rPr>
      </w:pPr>
      <w:r w:rsidRPr="00682563">
        <w:rPr>
          <w:rFonts w:ascii="Arial" w:hAnsi="Arial" w:cs="Arial"/>
        </w:rPr>
        <w:t>En-route between station A and B a signal breaks, delaying the train by 10 minutes.</w:t>
      </w:r>
    </w:p>
    <w:p w:rsidR="00A4126D" w:rsidRPr="00682563" w:rsidRDefault="00A4126D" w:rsidP="008A4934">
      <w:pPr>
        <w:pStyle w:val="Paragraphedeliste"/>
        <w:numPr>
          <w:ilvl w:val="0"/>
          <w:numId w:val="9"/>
        </w:numPr>
        <w:spacing w:line="240" w:lineRule="auto"/>
        <w:rPr>
          <w:rFonts w:ascii="Arial" w:hAnsi="Arial" w:cs="Arial"/>
        </w:rPr>
      </w:pPr>
      <w:r w:rsidRPr="00682563">
        <w:rPr>
          <w:rFonts w:ascii="Arial" w:hAnsi="Arial" w:cs="Arial"/>
        </w:rPr>
        <w:t>The train arrives at station B 10 minutes late.</w:t>
      </w:r>
    </w:p>
    <w:p w:rsidR="00A4126D" w:rsidRPr="00682563" w:rsidRDefault="00A4126D" w:rsidP="008A4934">
      <w:pPr>
        <w:pStyle w:val="Paragraphedeliste"/>
        <w:numPr>
          <w:ilvl w:val="0"/>
          <w:numId w:val="9"/>
        </w:numPr>
        <w:spacing w:line="240" w:lineRule="auto"/>
        <w:rPr>
          <w:rFonts w:ascii="Arial" w:hAnsi="Arial" w:cs="Arial"/>
        </w:rPr>
      </w:pPr>
      <w:r w:rsidRPr="00682563">
        <w:rPr>
          <w:rFonts w:ascii="Arial" w:hAnsi="Arial" w:cs="Arial"/>
        </w:rPr>
        <w:t>The train leaves station B 10 minutes late.</w:t>
      </w:r>
    </w:p>
    <w:p w:rsidR="00A4126D" w:rsidRPr="00682563" w:rsidRDefault="00A4126D" w:rsidP="008A4934">
      <w:pPr>
        <w:pStyle w:val="Paragraphedeliste"/>
        <w:numPr>
          <w:ilvl w:val="0"/>
          <w:numId w:val="9"/>
        </w:numPr>
        <w:spacing w:line="240" w:lineRule="auto"/>
        <w:rPr>
          <w:rFonts w:ascii="Arial" w:hAnsi="Arial" w:cs="Arial"/>
        </w:rPr>
      </w:pPr>
      <w:r w:rsidRPr="00682563">
        <w:rPr>
          <w:rFonts w:ascii="Arial" w:hAnsi="Arial" w:cs="Arial"/>
        </w:rPr>
        <w:t xml:space="preserve">Between stations B and C the train brakes down and is delayed a further 10 minutes. </w:t>
      </w:r>
    </w:p>
    <w:p w:rsidR="00A4126D" w:rsidRPr="00682563" w:rsidRDefault="00A4126D" w:rsidP="008A4934">
      <w:pPr>
        <w:pStyle w:val="Paragraphedeliste"/>
        <w:numPr>
          <w:ilvl w:val="0"/>
          <w:numId w:val="9"/>
        </w:numPr>
        <w:spacing w:line="240" w:lineRule="auto"/>
        <w:ind w:left="1066" w:hanging="357"/>
        <w:contextualSpacing w:val="0"/>
        <w:rPr>
          <w:rFonts w:ascii="Arial" w:hAnsi="Arial" w:cs="Arial"/>
        </w:rPr>
      </w:pPr>
      <w:r w:rsidRPr="00682563">
        <w:rPr>
          <w:rFonts w:ascii="Arial" w:hAnsi="Arial" w:cs="Arial"/>
        </w:rPr>
        <w:t xml:space="preserve">The train is able to make up sometime and arrives at station C 10 minutes late. </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The IM’s benchmark is 3 minutes of lateness and the train operator’s benchmark is 5 minutes of lateness. </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Only station C is a monitoring point, as there is only one monitoring point in this scenario station C has a monitoring point weighting</w:t>
      </w:r>
      <w:r w:rsidRPr="005D647B">
        <w:rPr>
          <w:vertAlign w:val="superscript"/>
          <w:lang w:val="en-US"/>
        </w:rPr>
        <w:footnoteReference w:id="7"/>
      </w:r>
      <w:r w:rsidRPr="005D647B">
        <w:rPr>
          <w:rFonts w:ascii="Arial" w:hAnsi="Arial" w:cs="Arial"/>
          <w:lang w:val="en-US"/>
        </w:rPr>
        <w:t xml:space="preserve"> (MPW) of 1.</w:t>
      </w:r>
      <w:r w:rsidRPr="005D647B">
        <w:rPr>
          <w:vertAlign w:val="superscript"/>
          <w:lang w:val="en-US"/>
        </w:rPr>
        <w:footnoteReference w:id="8"/>
      </w:r>
    </w:p>
    <w:p w:rsidR="006E797D" w:rsidRPr="00B5175D" w:rsidRDefault="006E797D" w:rsidP="00957E6F">
      <w:pPr>
        <w:spacing w:line="240" w:lineRule="auto"/>
        <w:ind w:left="709" w:hanging="709"/>
        <w:contextualSpacing/>
        <w:rPr>
          <w:rFonts w:ascii="Arial" w:hAnsi="Arial" w:cs="Arial"/>
        </w:rPr>
      </w:pPr>
    </w:p>
    <w:p w:rsidR="00A4126D" w:rsidRPr="00B5175D" w:rsidRDefault="00A707FD" w:rsidP="00957E6F">
      <w:pPr>
        <w:pStyle w:val="Titre3"/>
        <w:spacing w:before="0" w:after="200" w:line="240" w:lineRule="auto"/>
        <w:ind w:left="709" w:hanging="709"/>
        <w:contextualSpacing/>
        <w:rPr>
          <w:rFonts w:ascii="Arial" w:hAnsi="Arial" w:cs="Arial"/>
        </w:rPr>
      </w:pPr>
      <w:bookmarkStart w:id="29" w:name="_Toc492539977"/>
      <w:bookmarkStart w:id="30" w:name="_Toc495952422"/>
      <w:bookmarkStart w:id="31" w:name="_Toc496969667"/>
      <w:r w:rsidRPr="00A707FD">
        <w:rPr>
          <w:rFonts w:ascii="Arial" w:hAnsi="Arial" w:cs="Arial"/>
        </w:rPr>
        <w:lastRenderedPageBreak/>
        <w:t>IV.1.</w:t>
      </w:r>
      <w:r>
        <w:rPr>
          <w:rFonts w:ascii="Arial" w:hAnsi="Arial" w:cs="Arial"/>
        </w:rPr>
        <w:t>2</w:t>
      </w:r>
      <w:r w:rsidRPr="00A707FD">
        <w:rPr>
          <w:rFonts w:ascii="Arial" w:hAnsi="Arial" w:cs="Arial"/>
        </w:rPr>
        <w:t>.</w:t>
      </w:r>
      <w:r w:rsidRPr="00A707FD">
        <w:rPr>
          <w:rFonts w:ascii="Arial" w:hAnsi="Arial" w:cs="Arial"/>
        </w:rPr>
        <w:tab/>
      </w:r>
      <w:r w:rsidR="00A4126D" w:rsidRPr="00B5175D">
        <w:rPr>
          <w:rFonts w:ascii="Arial" w:hAnsi="Arial" w:cs="Arial"/>
        </w:rPr>
        <w:t>Delays and attribution</w:t>
      </w:r>
      <w:bookmarkEnd w:id="29"/>
      <w:bookmarkEnd w:id="30"/>
      <w:bookmarkEnd w:id="31"/>
      <w:r w:rsidR="00A4126D" w:rsidRPr="00B5175D">
        <w:rPr>
          <w:rFonts w:ascii="Arial" w:hAnsi="Arial" w:cs="Arial"/>
        </w:rPr>
        <w:tab/>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The share of responsibility for lateness would be attributed between the IM and the train operator using the TRUST</w:t>
      </w:r>
      <w:r w:rsidRPr="00E435BD">
        <w:rPr>
          <w:vertAlign w:val="superscript"/>
          <w:lang w:val="en-US"/>
        </w:rPr>
        <w:footnoteReference w:id="9"/>
      </w:r>
      <w:r w:rsidRPr="005D647B">
        <w:rPr>
          <w:rFonts w:ascii="Arial" w:hAnsi="Arial" w:cs="Arial"/>
          <w:lang w:val="en-US"/>
        </w:rPr>
        <w:t xml:space="preserve"> delay attribution system. The system identifies the causes of delay between monitoring points to services and allocates total lateness at monitoring points between the IM and operators based on the proportion of delay each party causes. In this scenario:</w:t>
      </w:r>
    </w:p>
    <w:p w:rsidR="00A4126D" w:rsidRPr="00682563" w:rsidRDefault="00A4126D" w:rsidP="008A4934">
      <w:pPr>
        <w:pStyle w:val="Paragraphedeliste"/>
        <w:numPr>
          <w:ilvl w:val="0"/>
          <w:numId w:val="10"/>
        </w:numPr>
        <w:spacing w:line="240" w:lineRule="auto"/>
        <w:rPr>
          <w:rFonts w:ascii="Arial" w:hAnsi="Arial" w:cs="Arial"/>
          <w:b/>
        </w:rPr>
      </w:pPr>
      <w:r w:rsidRPr="00682563">
        <w:rPr>
          <w:rFonts w:ascii="Arial" w:hAnsi="Arial" w:cs="Arial"/>
          <w:b/>
        </w:rPr>
        <w:t xml:space="preserve">Train delayed 10 minutes between stations A and B due to broken signal and arrives 10 minutes late to station B </w:t>
      </w:r>
    </w:p>
    <w:p w:rsidR="00A4126D" w:rsidRPr="00682563" w:rsidRDefault="00A4126D" w:rsidP="008A4934">
      <w:pPr>
        <w:pStyle w:val="Paragraphedeliste"/>
        <w:numPr>
          <w:ilvl w:val="1"/>
          <w:numId w:val="10"/>
        </w:numPr>
        <w:spacing w:line="240" w:lineRule="auto"/>
        <w:rPr>
          <w:rFonts w:ascii="Arial" w:hAnsi="Arial" w:cs="Arial"/>
        </w:rPr>
      </w:pPr>
      <w:r w:rsidRPr="00682563">
        <w:rPr>
          <w:rFonts w:ascii="Arial" w:hAnsi="Arial" w:cs="Arial"/>
        </w:rPr>
        <w:t>TRUST would allocate this delay to the IM as it is a fault with a piece of infrastructure on the network.</w:t>
      </w:r>
    </w:p>
    <w:p w:rsidR="00A4126D" w:rsidRPr="00682563" w:rsidRDefault="00A4126D" w:rsidP="008A4934">
      <w:pPr>
        <w:pStyle w:val="Paragraphedeliste"/>
        <w:numPr>
          <w:ilvl w:val="0"/>
          <w:numId w:val="10"/>
        </w:numPr>
        <w:spacing w:line="240" w:lineRule="auto"/>
        <w:rPr>
          <w:rFonts w:ascii="Arial" w:hAnsi="Arial" w:cs="Arial"/>
          <w:b/>
        </w:rPr>
      </w:pPr>
      <w:r w:rsidRPr="00682563">
        <w:rPr>
          <w:rFonts w:ascii="Arial" w:hAnsi="Arial" w:cs="Arial"/>
          <w:b/>
        </w:rPr>
        <w:t>Train delayed 10 minutes between stations B and C due to broken down train and arrives 10 minutes late to station C</w:t>
      </w:r>
    </w:p>
    <w:p w:rsidR="00A4126D" w:rsidRPr="00682563" w:rsidRDefault="00A4126D" w:rsidP="008A4934">
      <w:pPr>
        <w:pStyle w:val="Paragraphedeliste"/>
        <w:numPr>
          <w:ilvl w:val="1"/>
          <w:numId w:val="10"/>
        </w:numPr>
        <w:spacing w:line="240" w:lineRule="auto"/>
        <w:rPr>
          <w:rFonts w:ascii="Arial" w:hAnsi="Arial" w:cs="Arial"/>
        </w:rPr>
      </w:pPr>
      <w:r w:rsidRPr="00682563">
        <w:rPr>
          <w:rFonts w:ascii="Arial" w:hAnsi="Arial" w:cs="Arial"/>
        </w:rPr>
        <w:t xml:space="preserve">TRUST would allocate this delay the operator as it is a fault with the operator’s train. </w:t>
      </w:r>
    </w:p>
    <w:p w:rsidR="00A4126D" w:rsidRPr="00682563" w:rsidRDefault="00A4126D" w:rsidP="008A4934">
      <w:pPr>
        <w:pStyle w:val="Paragraphedeliste"/>
        <w:numPr>
          <w:ilvl w:val="0"/>
          <w:numId w:val="10"/>
        </w:numPr>
        <w:spacing w:line="240" w:lineRule="auto"/>
        <w:rPr>
          <w:rFonts w:ascii="Arial" w:hAnsi="Arial" w:cs="Arial"/>
          <w:b/>
        </w:rPr>
      </w:pPr>
      <w:r w:rsidRPr="00682563">
        <w:rPr>
          <w:rFonts w:ascii="Arial" w:hAnsi="Arial" w:cs="Arial"/>
          <w:b/>
        </w:rPr>
        <w:t>Total delay and lateness</w:t>
      </w:r>
    </w:p>
    <w:p w:rsidR="00A4126D" w:rsidRPr="00682563" w:rsidRDefault="00A4126D" w:rsidP="008A4934">
      <w:pPr>
        <w:pStyle w:val="Paragraphedeliste"/>
        <w:numPr>
          <w:ilvl w:val="1"/>
          <w:numId w:val="10"/>
        </w:numPr>
        <w:spacing w:line="240" w:lineRule="auto"/>
        <w:rPr>
          <w:rFonts w:ascii="Arial" w:hAnsi="Arial" w:cs="Arial"/>
        </w:rPr>
      </w:pPr>
      <w:r w:rsidRPr="00682563">
        <w:rPr>
          <w:rFonts w:ascii="Arial" w:hAnsi="Arial" w:cs="Arial"/>
        </w:rPr>
        <w:t>20 minutes of delay for this service (10 minutes caused by the IM for broken signal and 10 minutes caused by operator for the broken down train).</w:t>
      </w:r>
    </w:p>
    <w:p w:rsidR="00A4126D" w:rsidRPr="00682563" w:rsidRDefault="00A4126D" w:rsidP="008A4934">
      <w:pPr>
        <w:pStyle w:val="Paragraphedeliste"/>
        <w:numPr>
          <w:ilvl w:val="1"/>
          <w:numId w:val="10"/>
        </w:numPr>
        <w:spacing w:line="240" w:lineRule="auto"/>
        <w:rPr>
          <w:rFonts w:ascii="Arial" w:hAnsi="Arial" w:cs="Arial"/>
        </w:rPr>
      </w:pPr>
      <w:r w:rsidRPr="00682563">
        <w:rPr>
          <w:rFonts w:ascii="Arial" w:hAnsi="Arial" w:cs="Arial"/>
        </w:rPr>
        <w:t>10 minutes of lateness as it arrived at station C 10 minutes late.</w:t>
      </w:r>
    </w:p>
    <w:p w:rsidR="00A4126D" w:rsidRPr="00682563" w:rsidRDefault="00A4126D" w:rsidP="008A4934">
      <w:pPr>
        <w:pStyle w:val="Paragraphedeliste"/>
        <w:numPr>
          <w:ilvl w:val="1"/>
          <w:numId w:val="10"/>
        </w:numPr>
        <w:spacing w:line="240" w:lineRule="auto"/>
        <w:rPr>
          <w:rFonts w:ascii="Arial" w:hAnsi="Arial" w:cs="Arial"/>
        </w:rPr>
      </w:pPr>
      <w:r w:rsidRPr="00682563">
        <w:rPr>
          <w:rFonts w:ascii="Arial" w:hAnsi="Arial" w:cs="Arial"/>
        </w:rPr>
        <w:t xml:space="preserve">5 minutes of the lateness would be allocated to the IM and 5 minutes to the operator as each was responsible for 50% of the delay to the service. </w:t>
      </w:r>
    </w:p>
    <w:p w:rsidR="00A4126D" w:rsidRPr="00B5175D" w:rsidRDefault="00A707FD" w:rsidP="00957E6F">
      <w:pPr>
        <w:pStyle w:val="Titre3"/>
        <w:spacing w:before="0" w:after="200" w:line="240" w:lineRule="auto"/>
        <w:ind w:left="709" w:hanging="709"/>
        <w:contextualSpacing/>
        <w:rPr>
          <w:rFonts w:ascii="Arial" w:hAnsi="Arial" w:cs="Arial"/>
        </w:rPr>
      </w:pPr>
      <w:bookmarkStart w:id="32" w:name="_Toc492539978"/>
      <w:bookmarkStart w:id="33" w:name="_Toc495952423"/>
      <w:bookmarkStart w:id="34" w:name="_Toc496969668"/>
      <w:r>
        <w:rPr>
          <w:rFonts w:ascii="Arial" w:hAnsi="Arial" w:cs="Arial"/>
        </w:rPr>
        <w:t>IV.1.3</w:t>
      </w:r>
      <w:r w:rsidRPr="00A707FD">
        <w:rPr>
          <w:rFonts w:ascii="Arial" w:hAnsi="Arial" w:cs="Arial"/>
        </w:rPr>
        <w:t>.</w:t>
      </w:r>
      <w:r w:rsidRPr="00A707FD">
        <w:rPr>
          <w:rFonts w:ascii="Arial" w:hAnsi="Arial" w:cs="Arial"/>
        </w:rPr>
        <w:tab/>
      </w:r>
      <w:r w:rsidR="00A4126D" w:rsidRPr="00B5175D">
        <w:rPr>
          <w:rFonts w:ascii="Arial" w:hAnsi="Arial" w:cs="Arial"/>
        </w:rPr>
        <w:t>Charges</w:t>
      </w:r>
      <w:bookmarkEnd w:id="32"/>
      <w:bookmarkEnd w:id="33"/>
      <w:bookmarkEnd w:id="34"/>
    </w:p>
    <w:p w:rsidR="00A4126D" w:rsidRPr="00B5175D" w:rsidRDefault="00A4126D" w:rsidP="00957E6F">
      <w:pPr>
        <w:pStyle w:val="Paragraphedeliste"/>
        <w:numPr>
          <w:ilvl w:val="0"/>
          <w:numId w:val="1"/>
        </w:numPr>
        <w:spacing w:line="240" w:lineRule="auto"/>
        <w:ind w:left="709" w:hanging="709"/>
        <w:contextualSpacing w:val="0"/>
        <w:rPr>
          <w:rFonts w:ascii="Arial" w:hAnsi="Arial" w:cs="Arial"/>
        </w:rPr>
      </w:pPr>
      <w:r w:rsidRPr="00B5175D">
        <w:rPr>
          <w:rFonts w:ascii="Arial" w:hAnsi="Arial" w:cs="Arial"/>
        </w:rPr>
        <w:t xml:space="preserve">The amount the IM and the operator would pay for the lateness allocated to them in this scenario would be a function of their payment rate and how their performance compares to their benchmark. In practice the IM and the operator’s performance would actually be measured over a four week period to determine if they have performed better or worse than their benchmark. </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The IM would pay the operator for the 2 minutes of lateness that they caused in excess of their benchmark (which we assumed was 3 minutes). So the total amount the IM would pay would be 2 times the payment rate for this particular service group. As this is the passenger operator regime the payment rate would be based on the marginal revenue effect (MRE) of poor performance to reflect the long run revenue losses to the operator. The MRE is the forecast loss of fare revenue to a passenger train operator resulting from one minute of lateness per passenger journey.</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In this example the lateness allocated to the operator, 5 minutes, is equal to its benchmark, therefore the operator would not make or receive any bonus payments with respect to delay they cause (although they might make or receive payments with respect to the delay they experience). The operator payment rates are also set at the service group level and reflect the average financial impact on third parties of each minute of lateness that each operator causes itself. </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In a scenario where an operator did exceed its benchmark the payments it makes to the affected operators would be administered via the mainline IM through the ‘Star Model’ – the IM effectively acts as a central counterparty; all Schedule 8 performance regime payments relating to operator-on-operator delay are made via the IM. </w:t>
      </w:r>
    </w:p>
    <w:p w:rsidR="00A4126D" w:rsidRPr="00B5175D" w:rsidRDefault="00A707FD" w:rsidP="00957E6F">
      <w:pPr>
        <w:pStyle w:val="Titre3"/>
        <w:spacing w:before="0" w:after="200" w:line="240" w:lineRule="auto"/>
        <w:ind w:left="709" w:hanging="709"/>
        <w:contextualSpacing/>
        <w:rPr>
          <w:rFonts w:ascii="Arial" w:hAnsi="Arial" w:cs="Arial"/>
        </w:rPr>
      </w:pPr>
      <w:bookmarkStart w:id="35" w:name="_Toc492539979"/>
      <w:bookmarkStart w:id="36" w:name="_Toc495952424"/>
      <w:bookmarkStart w:id="37" w:name="_Toc496969669"/>
      <w:r w:rsidRPr="00A707FD">
        <w:rPr>
          <w:rFonts w:ascii="Arial" w:hAnsi="Arial" w:cs="Arial"/>
        </w:rPr>
        <w:lastRenderedPageBreak/>
        <w:t>IV.1.</w:t>
      </w:r>
      <w:r>
        <w:rPr>
          <w:rFonts w:ascii="Arial" w:hAnsi="Arial" w:cs="Arial"/>
        </w:rPr>
        <w:t>4</w:t>
      </w:r>
      <w:r w:rsidRPr="00A707FD">
        <w:rPr>
          <w:rFonts w:ascii="Arial" w:hAnsi="Arial" w:cs="Arial"/>
        </w:rPr>
        <w:t>.</w:t>
      </w:r>
      <w:r w:rsidRPr="00A707FD">
        <w:rPr>
          <w:rFonts w:ascii="Arial" w:hAnsi="Arial" w:cs="Arial"/>
        </w:rPr>
        <w:tab/>
      </w:r>
      <w:r w:rsidR="00A4126D" w:rsidRPr="00B5175D">
        <w:rPr>
          <w:rFonts w:ascii="Arial" w:hAnsi="Arial" w:cs="Arial"/>
        </w:rPr>
        <w:t>Dispute resolution</w:t>
      </w:r>
      <w:bookmarkEnd w:id="35"/>
      <w:bookmarkEnd w:id="36"/>
      <w:bookmarkEnd w:id="37"/>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Due to the nature of the incidents described in this example it is unlikely the IM or the operator would dispute attribution of responsibility for the delays. The Delay Attribution Guide (DAG) sets out the procedures for assessing who is responsible for different incidents. </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In cases where either the IM or an operator did not agree with how delay had been attributed for an incident they do have the option to dispute it. If agreement is not reached the Delay Attribution Board (DAB) will arbitrate, if the decision by the DAB is not accepted it can then be put in front of the Access Disputes Committee (ADC). This is an impartial process, DAB consists of members from the IM and passenger and freight operators and ADC is an independent body. </w:t>
      </w:r>
    </w:p>
    <w:p w:rsidR="00A4126D" w:rsidRPr="00B5175D" w:rsidRDefault="00A707FD" w:rsidP="00957E6F">
      <w:pPr>
        <w:pStyle w:val="Titre3"/>
        <w:spacing w:before="0" w:after="200" w:line="240" w:lineRule="auto"/>
        <w:ind w:left="709" w:hanging="709"/>
        <w:contextualSpacing/>
        <w:rPr>
          <w:rFonts w:ascii="Arial" w:hAnsi="Arial" w:cs="Arial"/>
        </w:rPr>
      </w:pPr>
      <w:bookmarkStart w:id="38" w:name="_Toc492539980"/>
      <w:bookmarkStart w:id="39" w:name="_Toc495952425"/>
      <w:bookmarkStart w:id="40" w:name="_Toc496969670"/>
      <w:r w:rsidRPr="00A707FD">
        <w:rPr>
          <w:rFonts w:ascii="Arial" w:hAnsi="Arial" w:cs="Arial"/>
        </w:rPr>
        <w:t>IV.1.</w:t>
      </w:r>
      <w:r>
        <w:rPr>
          <w:rFonts w:ascii="Arial" w:hAnsi="Arial" w:cs="Arial"/>
        </w:rPr>
        <w:t>5</w:t>
      </w:r>
      <w:r w:rsidRPr="00A707FD">
        <w:rPr>
          <w:rFonts w:ascii="Arial" w:hAnsi="Arial" w:cs="Arial"/>
        </w:rPr>
        <w:t>.</w:t>
      </w:r>
      <w:r w:rsidRPr="00A707FD">
        <w:rPr>
          <w:rFonts w:ascii="Arial" w:hAnsi="Arial" w:cs="Arial"/>
        </w:rPr>
        <w:tab/>
      </w:r>
      <w:r w:rsidR="00A4126D" w:rsidRPr="00B5175D">
        <w:rPr>
          <w:rFonts w:ascii="Arial" w:hAnsi="Arial" w:cs="Arial"/>
        </w:rPr>
        <w:t>Evaluation of the Performance Scheme and Regulatory control</w:t>
      </w:r>
      <w:bookmarkEnd w:id="38"/>
      <w:bookmarkEnd w:id="39"/>
      <w:bookmarkEnd w:id="40"/>
      <w:r w:rsidR="00A4126D" w:rsidRPr="00B5175D">
        <w:rPr>
          <w:rFonts w:ascii="Arial" w:hAnsi="Arial" w:cs="Arial"/>
        </w:rPr>
        <w:tab/>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As part of the periodic review ORR reviews Schedule 8 performance regime to consider if any improvements can be made to the regime to help it fulfil its purposes of:</w:t>
      </w:r>
    </w:p>
    <w:p w:rsidR="00A4126D" w:rsidRPr="00682563" w:rsidRDefault="00A4126D" w:rsidP="008A4934">
      <w:pPr>
        <w:pStyle w:val="Paragraphedeliste"/>
        <w:numPr>
          <w:ilvl w:val="0"/>
          <w:numId w:val="11"/>
        </w:numPr>
        <w:spacing w:line="240" w:lineRule="auto"/>
        <w:rPr>
          <w:rFonts w:ascii="Arial" w:hAnsi="Arial" w:cs="Arial"/>
        </w:rPr>
      </w:pPr>
      <w:r w:rsidRPr="00682563">
        <w:rPr>
          <w:rFonts w:ascii="Arial" w:hAnsi="Arial" w:cs="Arial"/>
        </w:rPr>
        <w:t>Incentivising the IM to reduce the delay they cause</w:t>
      </w:r>
    </w:p>
    <w:p w:rsidR="00A4126D" w:rsidRPr="00682563" w:rsidRDefault="00A4126D" w:rsidP="008A4934">
      <w:pPr>
        <w:pStyle w:val="Paragraphedeliste"/>
        <w:numPr>
          <w:ilvl w:val="0"/>
          <w:numId w:val="11"/>
        </w:numPr>
        <w:spacing w:line="240" w:lineRule="auto"/>
        <w:rPr>
          <w:rFonts w:ascii="Arial" w:hAnsi="Arial" w:cs="Arial"/>
        </w:rPr>
      </w:pPr>
      <w:r w:rsidRPr="00682563">
        <w:rPr>
          <w:rFonts w:ascii="Arial" w:hAnsi="Arial" w:cs="Arial"/>
        </w:rPr>
        <w:t>Incentivising operators to reduce the delay they cause to other operators</w:t>
      </w:r>
    </w:p>
    <w:p w:rsidR="00A4126D" w:rsidRPr="00682563" w:rsidRDefault="00A4126D" w:rsidP="008A4934">
      <w:pPr>
        <w:pStyle w:val="Paragraphedeliste"/>
        <w:numPr>
          <w:ilvl w:val="0"/>
          <w:numId w:val="11"/>
        </w:numPr>
        <w:spacing w:line="240" w:lineRule="auto"/>
        <w:rPr>
          <w:rFonts w:ascii="Arial" w:hAnsi="Arial" w:cs="Arial"/>
        </w:rPr>
      </w:pPr>
      <w:r w:rsidRPr="00682563">
        <w:rPr>
          <w:rFonts w:ascii="Arial" w:hAnsi="Arial" w:cs="Arial"/>
        </w:rPr>
        <w:t>Reduce operators’ exposure to losses that arise from delay and cancellations caused by the IM or other operators</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Industry is consulted on any policy changes we make to Schedule 8 performance regime.</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In addition, Schedule 8 performance regime is re-calibrated at each control period meaning the benchmarks and payment rates and other aspects of the regime, such as MPWs, are updated to reflect the most recent available data. In PR18 this process will be led by industry and overseen and approved by ORR. In the passenger regime re-calibrations for individual service groups can occur in the middle of a control period, for instance an operator may make changes to the stations they stop that require the MPWs to be re-calibrated.</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In terms of delay attribution the DAB continuously monitors the DAG and makes amendments. These are usually due to requests from members (which must be ratified by the industry and ORR) or following a dispute. The DAG is updated twice a year.</w:t>
      </w:r>
    </w:p>
    <w:p w:rsidR="00A4126D" w:rsidRPr="005D647B" w:rsidRDefault="00A4126D"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Overall ORR is not involved in the day to day running of the performance scheme but as described above it does set the policies for the regime and has an approval role in relation to the re-calibration process and changes to the DAG. </w:t>
      </w:r>
    </w:p>
    <w:p w:rsidR="007E697D" w:rsidRPr="00B5175D" w:rsidRDefault="007E697D" w:rsidP="00957E6F">
      <w:pPr>
        <w:spacing w:line="240" w:lineRule="auto"/>
        <w:ind w:left="709" w:hanging="709"/>
        <w:contextualSpacing/>
        <w:rPr>
          <w:rFonts w:ascii="Arial" w:hAnsi="Arial" w:cs="Arial"/>
        </w:rPr>
      </w:pPr>
      <w:r w:rsidRPr="00B5175D">
        <w:rPr>
          <w:rFonts w:ascii="Arial" w:hAnsi="Arial" w:cs="Arial"/>
        </w:rPr>
        <w:br w:type="page"/>
      </w:r>
    </w:p>
    <w:p w:rsidR="007E697D" w:rsidRPr="003E0AAA" w:rsidRDefault="001F51AF" w:rsidP="003E0AAA">
      <w:pPr>
        <w:pStyle w:val="Titre1"/>
        <w:spacing w:before="0" w:after="200" w:line="240" w:lineRule="auto"/>
        <w:contextualSpacing/>
        <w:rPr>
          <w:rFonts w:ascii="Arial" w:hAnsi="Arial" w:cs="Arial"/>
          <w:lang w:val="en-US"/>
        </w:rPr>
      </w:pPr>
      <w:bookmarkStart w:id="41" w:name="_Toc496969671"/>
      <w:r>
        <w:rPr>
          <w:rFonts w:ascii="Arial" w:hAnsi="Arial" w:cs="Arial"/>
          <w:lang w:val="en-US"/>
        </w:rPr>
        <w:lastRenderedPageBreak/>
        <w:t>IV.2.</w:t>
      </w:r>
      <w:r>
        <w:rPr>
          <w:rFonts w:ascii="Arial" w:hAnsi="Arial" w:cs="Arial"/>
          <w:lang w:val="en-US"/>
        </w:rPr>
        <w:tab/>
      </w:r>
      <w:r w:rsidR="007E697D" w:rsidRPr="003E0AAA">
        <w:rPr>
          <w:rFonts w:ascii="Arial" w:hAnsi="Arial" w:cs="Arial"/>
          <w:lang w:val="en-US"/>
        </w:rPr>
        <w:t>Case study Sweden</w:t>
      </w:r>
      <w:bookmarkEnd w:id="41"/>
    </w:p>
    <w:p w:rsidR="007E697D" w:rsidRPr="00B5175D" w:rsidRDefault="00A707FD" w:rsidP="00957E6F">
      <w:pPr>
        <w:pStyle w:val="Titre3"/>
        <w:spacing w:before="0" w:after="200" w:line="240" w:lineRule="auto"/>
        <w:ind w:left="709" w:hanging="709"/>
        <w:contextualSpacing/>
        <w:rPr>
          <w:rFonts w:ascii="Arial" w:hAnsi="Arial" w:cs="Arial"/>
        </w:rPr>
      </w:pPr>
      <w:bookmarkStart w:id="42" w:name="_Toc492539982"/>
      <w:bookmarkStart w:id="43" w:name="_Toc492549816"/>
      <w:bookmarkStart w:id="44" w:name="_Toc495952427"/>
      <w:bookmarkStart w:id="45" w:name="_Toc496969672"/>
      <w:r>
        <w:rPr>
          <w:rFonts w:ascii="Arial" w:hAnsi="Arial" w:cs="Arial"/>
        </w:rPr>
        <w:t>IV.2.1.</w:t>
      </w:r>
      <w:r>
        <w:rPr>
          <w:rFonts w:ascii="Arial" w:hAnsi="Arial" w:cs="Arial"/>
        </w:rPr>
        <w:tab/>
      </w:r>
      <w:r w:rsidR="007E697D" w:rsidRPr="00B5175D">
        <w:rPr>
          <w:rFonts w:ascii="Arial" w:hAnsi="Arial" w:cs="Arial"/>
        </w:rPr>
        <w:t>Introduction</w:t>
      </w:r>
      <w:bookmarkEnd w:id="42"/>
      <w:bookmarkEnd w:id="43"/>
      <w:bookmarkEnd w:id="44"/>
      <w:bookmarkEnd w:id="45"/>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The main Swedish infrastructure manager</w:t>
      </w:r>
      <w:r w:rsidR="00AB7C23">
        <w:rPr>
          <w:rFonts w:ascii="Arial" w:hAnsi="Arial" w:cs="Arial"/>
          <w:lang w:val="en-US"/>
        </w:rPr>
        <w:t>,</w:t>
      </w:r>
      <w:r w:rsidRPr="005D647B">
        <w:rPr>
          <w:rFonts w:ascii="Arial" w:hAnsi="Arial" w:cs="Arial"/>
          <w:lang w:val="en-US"/>
        </w:rPr>
        <w:t xml:space="preserve"> Trafikverket</w:t>
      </w:r>
      <w:r w:rsidR="00AB7C23">
        <w:rPr>
          <w:rFonts w:ascii="Arial" w:hAnsi="Arial" w:cs="Arial"/>
          <w:lang w:val="en-US"/>
        </w:rPr>
        <w:t xml:space="preserve">, </w:t>
      </w:r>
      <w:r w:rsidRPr="005D647B">
        <w:rPr>
          <w:rFonts w:ascii="Arial" w:hAnsi="Arial" w:cs="Arial"/>
          <w:lang w:val="en-US"/>
        </w:rPr>
        <w:t xml:space="preserve">has used a performance scheme since the 2012 timetable. According to the scheme the </w:t>
      </w:r>
      <w:r w:rsidR="00C02E47">
        <w:rPr>
          <w:rFonts w:ascii="Arial" w:hAnsi="Arial" w:cs="Arial"/>
          <w:lang w:val="en-US"/>
        </w:rPr>
        <w:t>IM</w:t>
      </w:r>
      <w:r w:rsidRPr="005D647B">
        <w:rPr>
          <w:rFonts w:ascii="Arial" w:hAnsi="Arial" w:cs="Arial"/>
          <w:lang w:val="en-US"/>
        </w:rPr>
        <w:t xml:space="preserve"> and the </w:t>
      </w:r>
      <w:r w:rsidR="00C02E47">
        <w:rPr>
          <w:rFonts w:ascii="Arial" w:hAnsi="Arial" w:cs="Arial"/>
          <w:lang w:val="en-US"/>
        </w:rPr>
        <w:t>RUs</w:t>
      </w:r>
      <w:r w:rsidRPr="005D647B">
        <w:rPr>
          <w:rFonts w:ascii="Arial" w:hAnsi="Arial" w:cs="Arial"/>
          <w:lang w:val="en-US"/>
        </w:rPr>
        <w:t xml:space="preserve"> are liable to pay penalties for three types of delays:</w:t>
      </w:r>
    </w:p>
    <w:p w:rsidR="00D91823" w:rsidRPr="00B5175D" w:rsidRDefault="00D91823" w:rsidP="008A4934">
      <w:pPr>
        <w:pStyle w:val="Corpsdetexte"/>
        <w:numPr>
          <w:ilvl w:val="0"/>
          <w:numId w:val="12"/>
        </w:numPr>
        <w:spacing w:after="200"/>
        <w:contextualSpacing/>
        <w:rPr>
          <w:rFonts w:ascii="Arial" w:hAnsi="Arial" w:cs="Arial"/>
          <w:sz w:val="22"/>
          <w:lang w:val="en-GB"/>
        </w:rPr>
      </w:pPr>
      <w:r w:rsidRPr="00B5175D">
        <w:rPr>
          <w:rFonts w:ascii="Arial" w:hAnsi="Arial" w:cs="Arial"/>
          <w:b/>
          <w:sz w:val="22"/>
          <w:lang w:val="en-GB"/>
        </w:rPr>
        <w:t>Delays between two consecutive monitoring points</w:t>
      </w:r>
      <w:r w:rsidRPr="00B5175D">
        <w:rPr>
          <w:rFonts w:ascii="Arial" w:hAnsi="Arial" w:cs="Arial"/>
          <w:sz w:val="22"/>
          <w:lang w:val="en-GB"/>
        </w:rPr>
        <w:t xml:space="preserve"> (paid per additional minute of delay above a 5 minute threshold)</w:t>
      </w:r>
    </w:p>
    <w:p w:rsidR="00D91823" w:rsidRPr="00B5175D" w:rsidRDefault="00D91823" w:rsidP="008A4934">
      <w:pPr>
        <w:pStyle w:val="Corpsdetexte"/>
        <w:numPr>
          <w:ilvl w:val="0"/>
          <w:numId w:val="12"/>
        </w:numPr>
        <w:spacing w:after="200"/>
        <w:contextualSpacing/>
        <w:rPr>
          <w:rFonts w:ascii="Arial" w:hAnsi="Arial" w:cs="Arial"/>
          <w:sz w:val="22"/>
          <w:lang w:val="en-GB"/>
        </w:rPr>
      </w:pPr>
      <w:r w:rsidRPr="00B5175D">
        <w:rPr>
          <w:rFonts w:ascii="Arial" w:hAnsi="Arial" w:cs="Arial"/>
          <w:b/>
          <w:sz w:val="22"/>
          <w:lang w:val="en-GB"/>
        </w:rPr>
        <w:t>Major delays</w:t>
      </w:r>
      <w:r w:rsidRPr="00B5175D">
        <w:rPr>
          <w:rFonts w:ascii="Arial" w:hAnsi="Arial" w:cs="Arial"/>
          <w:sz w:val="22"/>
          <w:lang w:val="en-GB"/>
        </w:rPr>
        <w:t xml:space="preserve"> (paid only by the </w:t>
      </w:r>
      <w:r w:rsidR="00C02E47">
        <w:rPr>
          <w:rFonts w:ascii="Arial" w:hAnsi="Arial" w:cs="Arial"/>
          <w:sz w:val="22"/>
          <w:lang w:val="en-GB"/>
        </w:rPr>
        <w:t>IM</w:t>
      </w:r>
      <w:r w:rsidRPr="00B5175D">
        <w:rPr>
          <w:rFonts w:ascii="Arial" w:hAnsi="Arial" w:cs="Arial"/>
          <w:sz w:val="22"/>
          <w:lang w:val="en-GB"/>
        </w:rPr>
        <w:t xml:space="preserve"> as a lump sum compensation for delays which exceed 60 minutes for passenger trains and 180 minutes for freight trains).</w:t>
      </w:r>
    </w:p>
    <w:p w:rsidR="00D91823" w:rsidRPr="00B5175D" w:rsidRDefault="00D91823" w:rsidP="008A4934">
      <w:pPr>
        <w:pStyle w:val="Corpsdetexte"/>
        <w:numPr>
          <w:ilvl w:val="0"/>
          <w:numId w:val="12"/>
        </w:numPr>
        <w:spacing w:after="200"/>
        <w:contextualSpacing/>
        <w:rPr>
          <w:rFonts w:ascii="Arial" w:hAnsi="Arial" w:cs="Arial"/>
          <w:sz w:val="22"/>
          <w:lang w:val="en-GB"/>
        </w:rPr>
      </w:pPr>
      <w:r w:rsidRPr="00B5175D">
        <w:rPr>
          <w:rFonts w:ascii="Arial" w:hAnsi="Arial" w:cs="Arial"/>
          <w:b/>
          <w:sz w:val="22"/>
          <w:lang w:val="en-GB"/>
        </w:rPr>
        <w:t xml:space="preserve">Late cancellation </w:t>
      </w:r>
      <w:r w:rsidRPr="00CA2716">
        <w:rPr>
          <w:rFonts w:ascii="Arial" w:hAnsi="Arial" w:cs="Arial"/>
          <w:sz w:val="22"/>
          <w:lang w:val="en-GB"/>
        </w:rPr>
        <w:t>of t</w:t>
      </w:r>
      <w:r w:rsidRPr="00B5175D">
        <w:rPr>
          <w:rFonts w:ascii="Arial" w:hAnsi="Arial" w:cs="Arial"/>
          <w:sz w:val="22"/>
          <w:lang w:val="en-GB"/>
        </w:rPr>
        <w:t xml:space="preserve">rains (less than 24 hours before departure). </w:t>
      </w:r>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The opinion of the regulatory body</w:t>
      </w:r>
      <w:r w:rsidR="00C02E47">
        <w:rPr>
          <w:rFonts w:ascii="Arial" w:hAnsi="Arial" w:cs="Arial"/>
          <w:lang w:val="en-US"/>
        </w:rPr>
        <w:t>,</w:t>
      </w:r>
      <w:r w:rsidRPr="005D647B">
        <w:rPr>
          <w:rFonts w:ascii="Arial" w:hAnsi="Arial" w:cs="Arial"/>
          <w:lang w:val="en-US"/>
        </w:rPr>
        <w:t xml:space="preserve"> Transportstyrelsen, expressed in an injunction from 2016, is that the system so far has failed to focus attention on desired effects rather than on monetary flows. There is no evidence that the performance scheme has led to improved performance.</w:t>
      </w:r>
    </w:p>
    <w:p w:rsidR="007E697D" w:rsidRPr="00B5175D" w:rsidRDefault="00A707FD" w:rsidP="00957E6F">
      <w:pPr>
        <w:pStyle w:val="Titre3"/>
        <w:spacing w:before="0" w:after="200" w:line="240" w:lineRule="auto"/>
        <w:ind w:left="709" w:hanging="709"/>
        <w:contextualSpacing/>
        <w:rPr>
          <w:rFonts w:ascii="Arial" w:hAnsi="Arial" w:cs="Arial"/>
        </w:rPr>
      </w:pPr>
      <w:bookmarkStart w:id="46" w:name="_Toc495952428"/>
      <w:bookmarkStart w:id="47" w:name="_Toc496969673"/>
      <w:r w:rsidRPr="00A707FD">
        <w:rPr>
          <w:rFonts w:ascii="Arial" w:hAnsi="Arial" w:cs="Arial"/>
        </w:rPr>
        <w:t>IV.2.</w:t>
      </w:r>
      <w:r>
        <w:rPr>
          <w:rFonts w:ascii="Arial" w:hAnsi="Arial" w:cs="Arial"/>
        </w:rPr>
        <w:t>2</w:t>
      </w:r>
      <w:r w:rsidRPr="00A707FD">
        <w:rPr>
          <w:rFonts w:ascii="Arial" w:hAnsi="Arial" w:cs="Arial"/>
        </w:rPr>
        <w:t>.</w:t>
      </w:r>
      <w:r w:rsidRPr="00A707FD">
        <w:rPr>
          <w:rFonts w:ascii="Arial" w:hAnsi="Arial" w:cs="Arial"/>
        </w:rPr>
        <w:tab/>
      </w:r>
      <w:r w:rsidR="00D91823" w:rsidRPr="00B5175D">
        <w:rPr>
          <w:rFonts w:ascii="Arial" w:hAnsi="Arial" w:cs="Arial"/>
        </w:rPr>
        <w:t>Delays and attribution</w:t>
      </w:r>
      <w:bookmarkEnd w:id="46"/>
      <w:bookmarkEnd w:id="47"/>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The </w:t>
      </w:r>
      <w:r w:rsidR="00C02E47">
        <w:rPr>
          <w:rFonts w:ascii="Arial" w:hAnsi="Arial" w:cs="Arial"/>
          <w:lang w:val="en-US"/>
        </w:rPr>
        <w:t>IM</w:t>
      </w:r>
      <w:r w:rsidRPr="005D647B">
        <w:rPr>
          <w:rFonts w:ascii="Arial" w:hAnsi="Arial" w:cs="Arial"/>
          <w:lang w:val="en-US"/>
        </w:rPr>
        <w:t xml:space="preserve"> automatically registers all deviations from the timetable at a large number of monitoring points in the railway network. For each delay exceeding 3 minutes between two points, </w:t>
      </w:r>
      <w:proofErr w:type="spellStart"/>
      <w:r w:rsidRPr="005D647B">
        <w:rPr>
          <w:rFonts w:ascii="Arial" w:hAnsi="Arial" w:cs="Arial"/>
          <w:lang w:val="en-US"/>
        </w:rPr>
        <w:t>signallers</w:t>
      </w:r>
      <w:proofErr w:type="spellEnd"/>
      <w:r w:rsidRPr="005D647B">
        <w:rPr>
          <w:rFonts w:ascii="Arial" w:hAnsi="Arial" w:cs="Arial"/>
          <w:lang w:val="en-US"/>
        </w:rPr>
        <w:t xml:space="preserve">/dispatchers at the train operating </w:t>
      </w:r>
      <w:proofErr w:type="spellStart"/>
      <w:r w:rsidRPr="005D647B">
        <w:rPr>
          <w:rFonts w:ascii="Arial" w:hAnsi="Arial" w:cs="Arial"/>
          <w:lang w:val="en-US"/>
        </w:rPr>
        <w:t>centre</w:t>
      </w:r>
      <w:proofErr w:type="spellEnd"/>
      <w:r w:rsidRPr="005D647B">
        <w:rPr>
          <w:rFonts w:ascii="Arial" w:hAnsi="Arial" w:cs="Arial"/>
          <w:lang w:val="en-US"/>
        </w:rPr>
        <w:t xml:space="preserve"> attribute a delay code from a list of causes. Each delay code attributes responsibility for the delay to either the </w:t>
      </w:r>
      <w:r w:rsidR="00C02E47">
        <w:rPr>
          <w:rFonts w:ascii="Arial" w:hAnsi="Arial" w:cs="Arial"/>
          <w:lang w:val="en-US"/>
        </w:rPr>
        <w:t>IM</w:t>
      </w:r>
      <w:r w:rsidRPr="005D647B">
        <w:rPr>
          <w:rFonts w:ascii="Arial" w:hAnsi="Arial" w:cs="Arial"/>
          <w:lang w:val="en-US"/>
        </w:rPr>
        <w:t xml:space="preserve">, the </w:t>
      </w:r>
      <w:r w:rsidR="00C02E47">
        <w:rPr>
          <w:rFonts w:ascii="Arial" w:hAnsi="Arial" w:cs="Arial"/>
          <w:lang w:val="en-US"/>
        </w:rPr>
        <w:t>RU</w:t>
      </w:r>
      <w:r w:rsidRPr="005D647B">
        <w:rPr>
          <w:rFonts w:ascii="Arial" w:hAnsi="Arial" w:cs="Arial"/>
          <w:lang w:val="en-US"/>
        </w:rPr>
        <w:t>, or to no one.</w:t>
      </w:r>
    </w:p>
    <w:p w:rsidR="00D91823" w:rsidRPr="00B5175D" w:rsidRDefault="00D91823" w:rsidP="00957E6F">
      <w:pPr>
        <w:pStyle w:val="Corpsdetexte"/>
        <w:spacing w:after="200"/>
        <w:ind w:left="709" w:hanging="709"/>
        <w:contextualSpacing/>
        <w:rPr>
          <w:rFonts w:ascii="Arial" w:hAnsi="Arial" w:cs="Arial"/>
          <w:sz w:val="22"/>
        </w:rPr>
      </w:pPr>
    </w:p>
    <w:tbl>
      <w:tblPr>
        <w:tblStyle w:val="Grilledutableau"/>
        <w:tblW w:w="0" w:type="auto"/>
        <w:tblInd w:w="817" w:type="dxa"/>
        <w:tblLook w:val="04A0" w:firstRow="1" w:lastRow="0" w:firstColumn="1" w:lastColumn="0" w:noHBand="0" w:noVBand="1"/>
      </w:tblPr>
      <w:tblGrid>
        <w:gridCol w:w="3544"/>
        <w:gridCol w:w="3685"/>
      </w:tblGrid>
      <w:tr w:rsidR="00D91823" w:rsidRPr="00B5175D" w:rsidTr="00682563">
        <w:tc>
          <w:tcPr>
            <w:tcW w:w="3544" w:type="dxa"/>
          </w:tcPr>
          <w:p w:rsidR="00D91823" w:rsidRPr="00B5175D" w:rsidRDefault="00D91823" w:rsidP="00682563">
            <w:pPr>
              <w:pStyle w:val="Corpsdetexte"/>
              <w:spacing w:after="200"/>
              <w:ind w:left="709"/>
              <w:contextualSpacing/>
              <w:rPr>
                <w:rFonts w:ascii="Arial" w:hAnsi="Arial" w:cs="Arial"/>
                <w:b/>
                <w:sz w:val="22"/>
              </w:rPr>
            </w:pPr>
            <w:r w:rsidRPr="00B5175D">
              <w:rPr>
                <w:rFonts w:ascii="Arial" w:hAnsi="Arial" w:cs="Arial"/>
                <w:b/>
                <w:sz w:val="22"/>
              </w:rPr>
              <w:t>Delay code</w:t>
            </w:r>
          </w:p>
        </w:tc>
        <w:tc>
          <w:tcPr>
            <w:tcW w:w="3685" w:type="dxa"/>
          </w:tcPr>
          <w:p w:rsidR="00D91823" w:rsidRPr="00B5175D" w:rsidRDefault="00D91823" w:rsidP="00682563">
            <w:pPr>
              <w:pStyle w:val="Corpsdetexte"/>
              <w:spacing w:after="200"/>
              <w:ind w:left="709"/>
              <w:contextualSpacing/>
              <w:rPr>
                <w:rFonts w:ascii="Arial" w:hAnsi="Arial" w:cs="Arial"/>
                <w:b/>
                <w:sz w:val="22"/>
              </w:rPr>
            </w:pPr>
            <w:r w:rsidRPr="00B5175D">
              <w:rPr>
                <w:rFonts w:ascii="Arial" w:hAnsi="Arial" w:cs="Arial"/>
                <w:b/>
                <w:sz w:val="22"/>
              </w:rPr>
              <w:t>Responsible party</w:t>
            </w:r>
          </w:p>
        </w:tc>
      </w:tr>
      <w:tr w:rsidR="00D91823" w:rsidRPr="00B5175D" w:rsidTr="00682563">
        <w:tc>
          <w:tcPr>
            <w:tcW w:w="3544"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Infrastructure</w:t>
            </w:r>
          </w:p>
        </w:tc>
        <w:tc>
          <w:tcPr>
            <w:tcW w:w="3685" w:type="dxa"/>
          </w:tcPr>
          <w:p w:rsidR="00D91823" w:rsidRPr="00B5175D" w:rsidRDefault="00C02E47" w:rsidP="00682563">
            <w:pPr>
              <w:pStyle w:val="Corpsdetexte"/>
              <w:spacing w:after="200"/>
              <w:ind w:left="709"/>
              <w:contextualSpacing/>
              <w:rPr>
                <w:rFonts w:ascii="Arial" w:hAnsi="Arial" w:cs="Arial"/>
                <w:sz w:val="22"/>
              </w:rPr>
            </w:pPr>
            <w:r>
              <w:rPr>
                <w:rFonts w:ascii="Arial" w:hAnsi="Arial" w:cs="Arial"/>
                <w:sz w:val="22"/>
              </w:rPr>
              <w:t>IM</w:t>
            </w:r>
          </w:p>
        </w:tc>
      </w:tr>
      <w:tr w:rsidR="00D91823" w:rsidRPr="00B5175D" w:rsidTr="00682563">
        <w:tc>
          <w:tcPr>
            <w:tcW w:w="3544"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Operational management</w:t>
            </w:r>
          </w:p>
        </w:tc>
        <w:tc>
          <w:tcPr>
            <w:tcW w:w="3685" w:type="dxa"/>
          </w:tcPr>
          <w:p w:rsidR="00D91823" w:rsidRPr="00B5175D" w:rsidRDefault="00C02E47" w:rsidP="00682563">
            <w:pPr>
              <w:pStyle w:val="Corpsdetexte"/>
              <w:spacing w:after="200"/>
              <w:ind w:left="709"/>
              <w:contextualSpacing/>
              <w:rPr>
                <w:rFonts w:ascii="Arial" w:hAnsi="Arial" w:cs="Arial"/>
                <w:sz w:val="22"/>
              </w:rPr>
            </w:pPr>
            <w:r>
              <w:rPr>
                <w:rFonts w:ascii="Arial" w:hAnsi="Arial" w:cs="Arial"/>
                <w:sz w:val="22"/>
              </w:rPr>
              <w:t>IM</w:t>
            </w:r>
          </w:p>
        </w:tc>
      </w:tr>
      <w:tr w:rsidR="00D91823" w:rsidRPr="00B5175D" w:rsidTr="00682563">
        <w:tc>
          <w:tcPr>
            <w:tcW w:w="3544"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Railway undertaking</w:t>
            </w:r>
          </w:p>
        </w:tc>
        <w:tc>
          <w:tcPr>
            <w:tcW w:w="3685" w:type="dxa"/>
          </w:tcPr>
          <w:p w:rsidR="00D91823" w:rsidRPr="00B5175D" w:rsidRDefault="00C02E47" w:rsidP="00682563">
            <w:pPr>
              <w:pStyle w:val="Corpsdetexte"/>
              <w:spacing w:after="200"/>
              <w:ind w:left="709"/>
              <w:contextualSpacing/>
              <w:rPr>
                <w:rFonts w:ascii="Arial" w:hAnsi="Arial" w:cs="Arial"/>
                <w:sz w:val="22"/>
              </w:rPr>
            </w:pPr>
            <w:r>
              <w:rPr>
                <w:rFonts w:ascii="Arial" w:hAnsi="Arial" w:cs="Arial"/>
                <w:sz w:val="22"/>
              </w:rPr>
              <w:t>RU</w:t>
            </w:r>
          </w:p>
        </w:tc>
      </w:tr>
      <w:tr w:rsidR="00D91823" w:rsidRPr="00B5175D" w:rsidTr="00682563">
        <w:tc>
          <w:tcPr>
            <w:tcW w:w="3544"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RU - late departure from depot</w:t>
            </w:r>
          </w:p>
        </w:tc>
        <w:tc>
          <w:tcPr>
            <w:tcW w:w="3685" w:type="dxa"/>
          </w:tcPr>
          <w:p w:rsidR="00D91823" w:rsidRPr="00B5175D" w:rsidRDefault="00C02E47" w:rsidP="00682563">
            <w:pPr>
              <w:pStyle w:val="Corpsdetexte"/>
              <w:spacing w:after="200"/>
              <w:ind w:left="709"/>
              <w:contextualSpacing/>
              <w:rPr>
                <w:rFonts w:ascii="Arial" w:hAnsi="Arial" w:cs="Arial"/>
                <w:sz w:val="22"/>
              </w:rPr>
            </w:pPr>
            <w:r>
              <w:rPr>
                <w:rFonts w:ascii="Arial" w:hAnsi="Arial" w:cs="Arial"/>
                <w:sz w:val="22"/>
              </w:rPr>
              <w:t>RU</w:t>
            </w:r>
          </w:p>
        </w:tc>
      </w:tr>
      <w:tr w:rsidR="00D91823" w:rsidRPr="00B5175D" w:rsidTr="00682563">
        <w:tc>
          <w:tcPr>
            <w:tcW w:w="3544"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Secondary delays</w:t>
            </w:r>
          </w:p>
        </w:tc>
        <w:tc>
          <w:tcPr>
            <w:tcW w:w="3685"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No one</w:t>
            </w:r>
          </w:p>
        </w:tc>
      </w:tr>
      <w:tr w:rsidR="00D91823" w:rsidRPr="00B5175D" w:rsidTr="00682563">
        <w:tc>
          <w:tcPr>
            <w:tcW w:w="3544"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Disturbed by other train</w:t>
            </w:r>
          </w:p>
        </w:tc>
        <w:tc>
          <w:tcPr>
            <w:tcW w:w="3685" w:type="dxa"/>
          </w:tcPr>
          <w:p w:rsidR="00D91823" w:rsidRPr="00B5175D" w:rsidRDefault="00C02E47" w:rsidP="00682563">
            <w:pPr>
              <w:pStyle w:val="Corpsdetexte"/>
              <w:spacing w:after="200"/>
              <w:ind w:left="709"/>
              <w:contextualSpacing/>
              <w:rPr>
                <w:rFonts w:ascii="Arial" w:hAnsi="Arial" w:cs="Arial"/>
                <w:sz w:val="22"/>
              </w:rPr>
            </w:pPr>
            <w:r>
              <w:rPr>
                <w:rFonts w:ascii="Arial" w:hAnsi="Arial" w:cs="Arial"/>
                <w:sz w:val="22"/>
              </w:rPr>
              <w:t>RU</w:t>
            </w:r>
          </w:p>
        </w:tc>
      </w:tr>
      <w:tr w:rsidR="00D91823" w:rsidRPr="00B5175D" w:rsidTr="00682563">
        <w:tc>
          <w:tcPr>
            <w:tcW w:w="3544"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Accidents and external circumstances</w:t>
            </w:r>
          </w:p>
        </w:tc>
        <w:tc>
          <w:tcPr>
            <w:tcW w:w="3685"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No one</w:t>
            </w:r>
          </w:p>
        </w:tc>
      </w:tr>
      <w:tr w:rsidR="00D91823" w:rsidRPr="00B5175D" w:rsidTr="00682563">
        <w:tc>
          <w:tcPr>
            <w:tcW w:w="3544" w:type="dxa"/>
          </w:tcPr>
          <w:p w:rsidR="00D91823" w:rsidRPr="00B5175D" w:rsidRDefault="00D91823" w:rsidP="00682563">
            <w:pPr>
              <w:pStyle w:val="Corpsdetexte"/>
              <w:spacing w:after="200"/>
              <w:ind w:left="709"/>
              <w:contextualSpacing/>
              <w:rPr>
                <w:rFonts w:ascii="Arial" w:hAnsi="Arial" w:cs="Arial"/>
                <w:sz w:val="22"/>
              </w:rPr>
            </w:pPr>
            <w:r w:rsidRPr="00B5175D">
              <w:rPr>
                <w:rFonts w:ascii="Arial" w:hAnsi="Arial" w:cs="Arial"/>
                <w:sz w:val="22"/>
              </w:rPr>
              <w:t>Unreported</w:t>
            </w:r>
          </w:p>
        </w:tc>
        <w:tc>
          <w:tcPr>
            <w:tcW w:w="3685" w:type="dxa"/>
          </w:tcPr>
          <w:p w:rsidR="00D91823" w:rsidRPr="00B5175D" w:rsidRDefault="00C02E47" w:rsidP="00682563">
            <w:pPr>
              <w:pStyle w:val="Corpsdetexte"/>
              <w:spacing w:after="200"/>
              <w:ind w:left="709"/>
              <w:contextualSpacing/>
              <w:rPr>
                <w:rFonts w:ascii="Arial" w:hAnsi="Arial" w:cs="Arial"/>
                <w:sz w:val="22"/>
              </w:rPr>
            </w:pPr>
            <w:r>
              <w:rPr>
                <w:rFonts w:ascii="Arial" w:hAnsi="Arial" w:cs="Arial"/>
                <w:sz w:val="22"/>
              </w:rPr>
              <w:t>IM</w:t>
            </w:r>
          </w:p>
        </w:tc>
      </w:tr>
    </w:tbl>
    <w:p w:rsidR="00D91823" w:rsidRPr="00B5175D" w:rsidRDefault="00D91823" w:rsidP="00682563">
      <w:pPr>
        <w:pStyle w:val="Corpsdetexte"/>
        <w:spacing w:after="200"/>
        <w:ind w:left="709"/>
        <w:contextualSpacing/>
        <w:rPr>
          <w:rFonts w:ascii="Arial" w:hAnsi="Arial" w:cs="Arial"/>
          <w:sz w:val="22"/>
          <w:lang w:val="en-GB"/>
        </w:rPr>
      </w:pPr>
    </w:p>
    <w:p w:rsidR="00D91823" w:rsidRPr="00B5175D" w:rsidRDefault="00A707FD" w:rsidP="00957E6F">
      <w:pPr>
        <w:pStyle w:val="Titre3"/>
        <w:spacing w:before="0" w:after="200" w:line="240" w:lineRule="auto"/>
        <w:ind w:left="709" w:hanging="709"/>
        <w:contextualSpacing/>
        <w:rPr>
          <w:rFonts w:ascii="Arial" w:hAnsi="Arial" w:cs="Arial"/>
        </w:rPr>
      </w:pPr>
      <w:bookmarkStart w:id="48" w:name="_Toc495952429"/>
      <w:bookmarkStart w:id="49" w:name="_Toc496969674"/>
      <w:r w:rsidRPr="00A707FD">
        <w:rPr>
          <w:rFonts w:ascii="Arial" w:hAnsi="Arial" w:cs="Arial"/>
        </w:rPr>
        <w:t>IV.2.</w:t>
      </w:r>
      <w:r>
        <w:rPr>
          <w:rFonts w:ascii="Arial" w:hAnsi="Arial" w:cs="Arial"/>
        </w:rPr>
        <w:t>3</w:t>
      </w:r>
      <w:r w:rsidRPr="00A707FD">
        <w:rPr>
          <w:rFonts w:ascii="Arial" w:hAnsi="Arial" w:cs="Arial"/>
        </w:rPr>
        <w:t>.</w:t>
      </w:r>
      <w:r w:rsidRPr="00A707FD">
        <w:rPr>
          <w:rFonts w:ascii="Arial" w:hAnsi="Arial" w:cs="Arial"/>
        </w:rPr>
        <w:tab/>
      </w:r>
      <w:r w:rsidR="00D91823" w:rsidRPr="00B5175D">
        <w:rPr>
          <w:rFonts w:ascii="Arial" w:hAnsi="Arial" w:cs="Arial"/>
        </w:rPr>
        <w:t>Charges</w:t>
      </w:r>
      <w:bookmarkEnd w:id="48"/>
      <w:bookmarkEnd w:id="49"/>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For delays between two monitoring points, the responsible party pays a charge for each minute exceeding the five minute threshold. There is no penalty for delays which do not exceed five minutes between two monitoring point. As a consequence, a train can accumulate a total delay without generating a penalty under the performance scheme, as long as each delay between two monitoring points is below five minutes.</w:t>
      </w:r>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lastRenderedPageBreak/>
        <w:t xml:space="preserve">For major </w:t>
      </w:r>
      <w:r w:rsidR="00C02E47" w:rsidRPr="005D647B">
        <w:rPr>
          <w:rFonts w:ascii="Arial" w:hAnsi="Arial" w:cs="Arial"/>
          <w:lang w:val="en-US"/>
        </w:rPr>
        <w:t>delays,</w:t>
      </w:r>
      <w:r w:rsidRPr="005D647B">
        <w:rPr>
          <w:rFonts w:ascii="Arial" w:hAnsi="Arial" w:cs="Arial"/>
          <w:lang w:val="en-US"/>
        </w:rPr>
        <w:t xml:space="preserve"> the </w:t>
      </w:r>
      <w:r w:rsidR="00C02E47">
        <w:rPr>
          <w:rFonts w:ascii="Arial" w:hAnsi="Arial" w:cs="Arial"/>
          <w:lang w:val="en-US"/>
        </w:rPr>
        <w:t>IM</w:t>
      </w:r>
      <w:r w:rsidRPr="005D647B">
        <w:rPr>
          <w:rFonts w:ascii="Arial" w:hAnsi="Arial" w:cs="Arial"/>
          <w:lang w:val="en-US"/>
        </w:rPr>
        <w:t xml:space="preserve"> makes a lump-sum payment to the affected </w:t>
      </w:r>
      <w:r w:rsidR="00C02E47">
        <w:rPr>
          <w:rFonts w:ascii="Arial" w:hAnsi="Arial" w:cs="Arial"/>
          <w:lang w:val="en-US"/>
        </w:rPr>
        <w:t>RU</w:t>
      </w:r>
      <w:r w:rsidRPr="005D647B">
        <w:rPr>
          <w:rFonts w:ascii="Arial" w:hAnsi="Arial" w:cs="Arial"/>
          <w:lang w:val="en-US"/>
        </w:rPr>
        <w:t>. For late cancellations the penalty consists of lump sum payment plus half the train path charge (one component of the track access charge). The charges have increased gradually since the</w:t>
      </w:r>
      <w:r w:rsidR="00C02E47">
        <w:rPr>
          <w:rFonts w:ascii="Arial" w:hAnsi="Arial" w:cs="Arial"/>
          <w:lang w:val="en-US"/>
        </w:rPr>
        <w:t>ir</w:t>
      </w:r>
      <w:r w:rsidRPr="005D647B">
        <w:rPr>
          <w:rFonts w:ascii="Arial" w:hAnsi="Arial" w:cs="Arial"/>
          <w:lang w:val="en-US"/>
        </w:rPr>
        <w:t xml:space="preserve"> introduction in 2012:</w:t>
      </w:r>
    </w:p>
    <w:p w:rsidR="00D91823" w:rsidRPr="00B5175D" w:rsidRDefault="00D91823" w:rsidP="00957E6F">
      <w:pPr>
        <w:pStyle w:val="Corpsdetexte"/>
        <w:spacing w:after="200"/>
        <w:ind w:left="709" w:hanging="709"/>
        <w:contextualSpacing/>
        <w:rPr>
          <w:rFonts w:ascii="Arial" w:hAnsi="Arial" w:cs="Arial"/>
          <w:sz w:val="22"/>
        </w:rPr>
      </w:pPr>
    </w:p>
    <w:tbl>
      <w:tblPr>
        <w:tblW w:w="4570" w:type="pct"/>
        <w:tblInd w:w="853" w:type="dxa"/>
        <w:tblCellMar>
          <w:left w:w="0" w:type="dxa"/>
          <w:right w:w="0" w:type="dxa"/>
        </w:tblCellMar>
        <w:tblLook w:val="04A0" w:firstRow="1" w:lastRow="0" w:firstColumn="1" w:lastColumn="0" w:noHBand="0" w:noVBand="1"/>
      </w:tblPr>
      <w:tblGrid>
        <w:gridCol w:w="3035"/>
        <w:gridCol w:w="925"/>
        <w:gridCol w:w="853"/>
        <w:gridCol w:w="853"/>
        <w:gridCol w:w="853"/>
        <w:gridCol w:w="853"/>
        <w:gridCol w:w="853"/>
        <w:gridCol w:w="847"/>
      </w:tblGrid>
      <w:tr w:rsidR="00D91823" w:rsidRPr="00B5175D" w:rsidTr="00682563">
        <w:trPr>
          <w:trHeight w:val="374"/>
        </w:trPr>
        <w:tc>
          <w:tcPr>
            <w:tcW w:w="1673" w:type="pct"/>
            <w:tcBorders>
              <w:top w:val="single" w:sz="8" w:space="0" w:color="FFFFFF"/>
              <w:left w:val="single" w:sz="8" w:space="0" w:color="FFFFFF"/>
              <w:bottom w:val="single" w:sz="24" w:space="0" w:color="FFFFFF"/>
              <w:right w:val="single" w:sz="8" w:space="0" w:color="FFFFFF"/>
            </w:tcBorders>
            <w:shd w:val="clear" w:color="auto" w:fill="005BBB"/>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510" w:type="pct"/>
            <w:tcBorders>
              <w:top w:val="single" w:sz="8" w:space="0" w:color="FFFFFF"/>
              <w:left w:val="single" w:sz="8" w:space="0" w:color="FFFFFF"/>
              <w:bottom w:val="single" w:sz="24" w:space="0" w:color="FFFFFF"/>
              <w:right w:val="single" w:sz="8" w:space="0" w:color="FFFFFF"/>
            </w:tcBorders>
            <w:shd w:val="clear" w:color="auto" w:fill="005BBB"/>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2012 </w:t>
            </w:r>
          </w:p>
        </w:tc>
        <w:tc>
          <w:tcPr>
            <w:tcW w:w="470" w:type="pct"/>
            <w:tcBorders>
              <w:top w:val="single" w:sz="8" w:space="0" w:color="FFFFFF"/>
              <w:left w:val="single" w:sz="8" w:space="0" w:color="FFFFFF"/>
              <w:bottom w:val="single" w:sz="24" w:space="0" w:color="FFFFFF"/>
              <w:right w:val="single" w:sz="8" w:space="0" w:color="FFFFFF"/>
            </w:tcBorders>
            <w:shd w:val="clear" w:color="auto" w:fill="005BBB"/>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2013 </w:t>
            </w:r>
          </w:p>
        </w:tc>
        <w:tc>
          <w:tcPr>
            <w:tcW w:w="470" w:type="pct"/>
            <w:tcBorders>
              <w:top w:val="single" w:sz="8" w:space="0" w:color="FFFFFF"/>
              <w:left w:val="single" w:sz="8" w:space="0" w:color="FFFFFF"/>
              <w:bottom w:val="single" w:sz="24" w:space="0" w:color="FFFFFF"/>
              <w:right w:val="single" w:sz="8" w:space="0" w:color="FFFFFF"/>
            </w:tcBorders>
            <w:shd w:val="clear" w:color="auto" w:fill="005BBB"/>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2014 </w:t>
            </w:r>
          </w:p>
        </w:tc>
        <w:tc>
          <w:tcPr>
            <w:tcW w:w="470" w:type="pct"/>
            <w:tcBorders>
              <w:top w:val="single" w:sz="8" w:space="0" w:color="FFFFFF"/>
              <w:left w:val="single" w:sz="8" w:space="0" w:color="FFFFFF"/>
              <w:bottom w:val="single" w:sz="24" w:space="0" w:color="FFFFFF"/>
              <w:right w:val="single" w:sz="8" w:space="0" w:color="FFFFFF"/>
            </w:tcBorders>
            <w:shd w:val="clear" w:color="auto" w:fill="005BBB"/>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2015 </w:t>
            </w:r>
          </w:p>
        </w:tc>
        <w:tc>
          <w:tcPr>
            <w:tcW w:w="470" w:type="pct"/>
            <w:tcBorders>
              <w:top w:val="single" w:sz="8" w:space="0" w:color="FFFFFF"/>
              <w:left w:val="single" w:sz="8" w:space="0" w:color="FFFFFF"/>
              <w:bottom w:val="single" w:sz="24" w:space="0" w:color="FFFFFF"/>
              <w:right w:val="single" w:sz="8" w:space="0" w:color="FFFFFF"/>
            </w:tcBorders>
            <w:shd w:val="clear" w:color="auto" w:fill="005BBB"/>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2016 </w:t>
            </w:r>
          </w:p>
        </w:tc>
        <w:tc>
          <w:tcPr>
            <w:tcW w:w="470" w:type="pct"/>
            <w:tcBorders>
              <w:top w:val="single" w:sz="8" w:space="0" w:color="FFFFFF"/>
              <w:left w:val="single" w:sz="8" w:space="0" w:color="FFFFFF"/>
              <w:bottom w:val="single" w:sz="24" w:space="0" w:color="FFFFFF"/>
              <w:right w:val="single" w:sz="8" w:space="0" w:color="FFFFFF"/>
            </w:tcBorders>
            <w:shd w:val="clear" w:color="auto" w:fill="005BBB"/>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2017 </w:t>
            </w:r>
          </w:p>
        </w:tc>
        <w:tc>
          <w:tcPr>
            <w:tcW w:w="470" w:type="pct"/>
            <w:tcBorders>
              <w:top w:val="single" w:sz="8" w:space="0" w:color="FFFFFF"/>
              <w:left w:val="single" w:sz="8" w:space="0" w:color="FFFFFF"/>
              <w:bottom w:val="single" w:sz="24" w:space="0" w:color="FFFFFF"/>
              <w:right w:val="single" w:sz="8" w:space="0" w:color="FFFFFF"/>
            </w:tcBorders>
            <w:shd w:val="clear" w:color="auto" w:fill="005BBB"/>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2018 </w:t>
            </w:r>
          </w:p>
        </w:tc>
      </w:tr>
      <w:tr w:rsidR="00D91823" w:rsidRPr="00B5175D" w:rsidTr="00682563">
        <w:trPr>
          <w:trHeight w:val="342"/>
        </w:trPr>
        <w:tc>
          <w:tcPr>
            <w:tcW w:w="1673" w:type="pct"/>
            <w:tcBorders>
              <w:top w:val="single" w:sz="24"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Double-direction IM </w:t>
            </w:r>
            <w:r w:rsidRPr="00682563">
              <w:rPr>
                <w:rFonts w:ascii="Arial" w:hAnsi="Arial" w:cs="Arial"/>
                <w:b/>
                <w:bCs/>
                <w:sz w:val="18"/>
                <w:szCs w:val="18"/>
                <w:lang w:val="en-GB"/>
              </w:rPr>
              <w:sym w:font="Wingdings" w:char="00F3"/>
            </w:r>
            <w:r w:rsidRPr="00682563">
              <w:rPr>
                <w:rFonts w:ascii="Arial" w:hAnsi="Arial" w:cs="Arial"/>
                <w:b/>
                <w:bCs/>
                <w:sz w:val="18"/>
                <w:szCs w:val="18"/>
                <w:lang w:val="en-GB"/>
              </w:rPr>
              <w:t xml:space="preserve">RU </w:t>
            </w:r>
          </w:p>
        </w:tc>
        <w:tc>
          <w:tcPr>
            <w:tcW w:w="510" w:type="pct"/>
            <w:tcBorders>
              <w:top w:val="single" w:sz="24"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24"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24"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24"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24"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24"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24"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r>
      <w:tr w:rsidR="00D91823" w:rsidRPr="00B5175D" w:rsidTr="00682563">
        <w:trPr>
          <w:trHeight w:val="334"/>
        </w:trPr>
        <w:tc>
          <w:tcPr>
            <w:tcW w:w="1673"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Infra, operation, unreported </w:t>
            </w:r>
          </w:p>
        </w:tc>
        <w:tc>
          <w:tcPr>
            <w:tcW w:w="51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1.0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1.5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2.5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5.0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7.5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7.5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7.5 </w:t>
            </w:r>
          </w:p>
        </w:tc>
      </w:tr>
      <w:tr w:rsidR="00D91823" w:rsidRPr="00B5175D" w:rsidTr="00682563">
        <w:trPr>
          <w:trHeight w:val="470"/>
        </w:trPr>
        <w:tc>
          <w:tcPr>
            <w:tcW w:w="1673"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RU </w:t>
            </w:r>
          </w:p>
        </w:tc>
        <w:tc>
          <w:tcPr>
            <w:tcW w:w="51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1.0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1.5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2.5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5.0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6.5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6.5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6.5 </w:t>
            </w:r>
          </w:p>
        </w:tc>
      </w:tr>
      <w:tr w:rsidR="00D91823" w:rsidRPr="00B5175D" w:rsidTr="00682563">
        <w:trPr>
          <w:trHeight w:val="550"/>
        </w:trPr>
        <w:tc>
          <w:tcPr>
            <w:tcW w:w="1673"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 Late departure from depot </w:t>
            </w:r>
          </w:p>
        </w:tc>
        <w:tc>
          <w:tcPr>
            <w:tcW w:w="51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0.2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0.4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1.2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1.5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Cs/>
                <w:sz w:val="18"/>
                <w:szCs w:val="18"/>
                <w:lang w:val="en-GB"/>
              </w:rPr>
              <w:t xml:space="preserve">2.5/0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Cs/>
                <w:sz w:val="18"/>
                <w:szCs w:val="18"/>
                <w:lang w:val="en-GB"/>
              </w:rPr>
              <w:t xml:space="preserve">0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0 </w:t>
            </w:r>
          </w:p>
        </w:tc>
      </w:tr>
      <w:tr w:rsidR="00D91823" w:rsidRPr="00B5175D" w:rsidTr="00682563">
        <w:trPr>
          <w:trHeight w:val="545"/>
        </w:trPr>
        <w:tc>
          <w:tcPr>
            <w:tcW w:w="1673"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Disturbed by other train</w:t>
            </w:r>
          </w:p>
        </w:tc>
        <w:tc>
          <w:tcPr>
            <w:tcW w:w="51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Cs/>
                <w:sz w:val="18"/>
                <w:szCs w:val="18"/>
                <w:lang w:val="en-GB"/>
              </w:rPr>
              <w:t xml:space="preserve">6.5/0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0 </w:t>
            </w:r>
          </w:p>
        </w:tc>
      </w:tr>
      <w:tr w:rsidR="00D91823" w:rsidRPr="00B5175D" w:rsidTr="00682563">
        <w:trPr>
          <w:trHeight w:val="399"/>
        </w:trPr>
        <w:tc>
          <w:tcPr>
            <w:tcW w:w="1673"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Major delays IM ► RU </w:t>
            </w:r>
          </w:p>
        </w:tc>
        <w:tc>
          <w:tcPr>
            <w:tcW w:w="51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r>
      <w:tr w:rsidR="00D91823" w:rsidRPr="00B5175D" w:rsidTr="00682563">
        <w:trPr>
          <w:trHeight w:val="535"/>
        </w:trPr>
        <w:tc>
          <w:tcPr>
            <w:tcW w:w="1673"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Passenger traffic &gt; 60 min </w:t>
            </w:r>
          </w:p>
        </w:tc>
        <w:tc>
          <w:tcPr>
            <w:tcW w:w="51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600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700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700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1100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1375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1375 </w:t>
            </w: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1375 </w:t>
            </w:r>
          </w:p>
        </w:tc>
      </w:tr>
      <w:tr w:rsidR="00D91823" w:rsidRPr="00B5175D" w:rsidTr="00682563">
        <w:trPr>
          <w:trHeight w:val="404"/>
        </w:trPr>
        <w:tc>
          <w:tcPr>
            <w:tcW w:w="1673"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Freight traffic &gt; 180 min </w:t>
            </w:r>
          </w:p>
        </w:tc>
        <w:tc>
          <w:tcPr>
            <w:tcW w:w="51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500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500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500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810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1085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1085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1085 </w:t>
            </w:r>
          </w:p>
        </w:tc>
      </w:tr>
      <w:tr w:rsidR="00D91823" w:rsidRPr="00B5175D" w:rsidTr="00682563">
        <w:trPr>
          <w:trHeight w:val="256"/>
        </w:trPr>
        <w:tc>
          <w:tcPr>
            <w:tcW w:w="1673"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
                <w:bCs/>
                <w:sz w:val="18"/>
                <w:szCs w:val="18"/>
                <w:lang w:val="en-GB"/>
              </w:rPr>
              <w:t xml:space="preserve">Acutely cancelled trains </w:t>
            </w:r>
          </w:p>
        </w:tc>
        <w:tc>
          <w:tcPr>
            <w:tcW w:w="51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CBD2E7"/>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r>
      <w:tr w:rsidR="00D91823" w:rsidRPr="00B5175D" w:rsidTr="00682563">
        <w:trPr>
          <w:trHeight w:val="250"/>
        </w:trPr>
        <w:tc>
          <w:tcPr>
            <w:tcW w:w="1673"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€ 50 + 50% train path fee* </w:t>
            </w:r>
          </w:p>
        </w:tc>
        <w:tc>
          <w:tcPr>
            <w:tcW w:w="51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Cs/>
                <w:sz w:val="18"/>
                <w:szCs w:val="18"/>
                <w:lang w:val="en-GB"/>
              </w:rPr>
              <w:t xml:space="preserve">Y/0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Cs/>
                <w:sz w:val="18"/>
                <w:szCs w:val="18"/>
                <w:lang w:val="en-GB"/>
              </w:rPr>
              <w:t xml:space="preserve">Y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bCs/>
                <w:sz w:val="18"/>
                <w:szCs w:val="18"/>
                <w:lang w:val="en-GB"/>
              </w:rPr>
              <w:t xml:space="preserve">Y </w:t>
            </w:r>
          </w:p>
        </w:tc>
        <w:tc>
          <w:tcPr>
            <w:tcW w:w="470" w:type="pct"/>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rsidR="00D91823" w:rsidRPr="00682563" w:rsidRDefault="00D91823" w:rsidP="00957E6F">
            <w:pPr>
              <w:pStyle w:val="Corpsdetexte"/>
              <w:spacing w:after="200"/>
              <w:ind w:left="709" w:hanging="709"/>
              <w:contextualSpacing/>
              <w:rPr>
                <w:rFonts w:ascii="Arial" w:hAnsi="Arial" w:cs="Arial"/>
                <w:sz w:val="18"/>
                <w:szCs w:val="18"/>
              </w:rPr>
            </w:pPr>
            <w:r w:rsidRPr="00682563">
              <w:rPr>
                <w:rFonts w:ascii="Arial" w:hAnsi="Arial" w:cs="Arial"/>
                <w:sz w:val="18"/>
                <w:szCs w:val="18"/>
                <w:lang w:val="en-GB"/>
              </w:rPr>
              <w:t xml:space="preserve">Y </w:t>
            </w:r>
          </w:p>
        </w:tc>
      </w:tr>
    </w:tbl>
    <w:p w:rsidR="00D91823" w:rsidRPr="00B5175D" w:rsidRDefault="00D91823" w:rsidP="00957E6F">
      <w:pPr>
        <w:pStyle w:val="Corpsdetexte"/>
        <w:spacing w:after="200"/>
        <w:ind w:left="709" w:hanging="709"/>
        <w:contextualSpacing/>
        <w:rPr>
          <w:rFonts w:ascii="Arial" w:hAnsi="Arial" w:cs="Arial"/>
          <w:sz w:val="22"/>
          <w:lang w:val="fr-FR"/>
        </w:rPr>
      </w:pPr>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The turnover of the performance scheme has increased considerably since </w:t>
      </w:r>
      <w:r w:rsidR="00C02E47">
        <w:rPr>
          <w:rFonts w:ascii="Arial" w:hAnsi="Arial" w:cs="Arial"/>
          <w:lang w:val="en-US"/>
        </w:rPr>
        <w:t>its</w:t>
      </w:r>
      <w:r w:rsidR="00C02E47" w:rsidRPr="005D647B">
        <w:rPr>
          <w:rFonts w:ascii="Arial" w:hAnsi="Arial" w:cs="Arial"/>
          <w:lang w:val="en-US"/>
        </w:rPr>
        <w:t xml:space="preserve"> </w:t>
      </w:r>
      <w:r w:rsidRPr="005D647B">
        <w:rPr>
          <w:rFonts w:ascii="Arial" w:hAnsi="Arial" w:cs="Arial"/>
          <w:lang w:val="en-US"/>
        </w:rPr>
        <w:t>introduction – from €3 million in 2012 to €</w:t>
      </w:r>
      <w:r w:rsidR="00682563">
        <w:rPr>
          <w:rFonts w:ascii="Arial" w:hAnsi="Arial" w:cs="Arial"/>
          <w:lang w:val="en-US"/>
        </w:rPr>
        <w:t xml:space="preserve"> </w:t>
      </w:r>
      <w:r w:rsidRPr="005D647B">
        <w:rPr>
          <w:rFonts w:ascii="Arial" w:hAnsi="Arial" w:cs="Arial"/>
          <w:lang w:val="en-US"/>
        </w:rPr>
        <w:t>21</w:t>
      </w:r>
      <w:proofErr w:type="gramStart"/>
      <w:r w:rsidRPr="005D647B">
        <w:rPr>
          <w:rFonts w:ascii="Arial" w:hAnsi="Arial" w:cs="Arial"/>
          <w:lang w:val="en-US"/>
        </w:rPr>
        <w:t>,3</w:t>
      </w:r>
      <w:proofErr w:type="gramEnd"/>
      <w:r w:rsidRPr="005D647B">
        <w:rPr>
          <w:rFonts w:ascii="Arial" w:hAnsi="Arial" w:cs="Arial"/>
          <w:lang w:val="en-US"/>
        </w:rPr>
        <w:t xml:space="preserve"> million in 2016. Measured as a share of track access charges, the turnover of the performance scheme has increased from 7</w:t>
      </w:r>
      <w:proofErr w:type="gramStart"/>
      <w:r w:rsidRPr="005D647B">
        <w:rPr>
          <w:rFonts w:ascii="Arial" w:hAnsi="Arial" w:cs="Arial"/>
          <w:lang w:val="en-US"/>
        </w:rPr>
        <w:t>,3</w:t>
      </w:r>
      <w:proofErr w:type="gramEnd"/>
      <w:r w:rsidRPr="005D647B">
        <w:rPr>
          <w:rFonts w:ascii="Arial" w:hAnsi="Arial" w:cs="Arial"/>
          <w:lang w:val="en-US"/>
        </w:rPr>
        <w:t xml:space="preserve"> % in 2014 to 13,1 % in 2016. In every year there has been a net payment from the </w:t>
      </w:r>
      <w:r w:rsidR="00C02E47">
        <w:rPr>
          <w:rFonts w:ascii="Arial" w:hAnsi="Arial" w:cs="Arial"/>
          <w:lang w:val="en-US"/>
        </w:rPr>
        <w:t>IM</w:t>
      </w:r>
      <w:r w:rsidRPr="005D647B">
        <w:rPr>
          <w:rFonts w:ascii="Arial" w:hAnsi="Arial" w:cs="Arial"/>
          <w:lang w:val="en-US"/>
        </w:rPr>
        <w:t xml:space="preserve"> to the </w:t>
      </w:r>
      <w:proofErr w:type="spellStart"/>
      <w:r w:rsidR="00C02E47">
        <w:rPr>
          <w:rFonts w:ascii="Arial" w:hAnsi="Arial" w:cs="Arial"/>
          <w:lang w:val="en-US"/>
        </w:rPr>
        <w:t>RUs</w:t>
      </w:r>
      <w:r w:rsidRPr="005D647B">
        <w:rPr>
          <w:rFonts w:ascii="Arial" w:hAnsi="Arial" w:cs="Arial"/>
          <w:lang w:val="en-US"/>
        </w:rPr>
        <w:t>.</w:t>
      </w:r>
      <w:proofErr w:type="spellEnd"/>
    </w:p>
    <w:p w:rsidR="007E697D" w:rsidRPr="00B5175D" w:rsidRDefault="00A707FD" w:rsidP="00957E6F">
      <w:pPr>
        <w:pStyle w:val="Titre3"/>
        <w:spacing w:before="0" w:after="200" w:line="240" w:lineRule="auto"/>
        <w:ind w:left="709" w:hanging="709"/>
        <w:contextualSpacing/>
        <w:rPr>
          <w:rFonts w:ascii="Arial" w:hAnsi="Arial" w:cs="Arial"/>
        </w:rPr>
      </w:pPr>
      <w:bookmarkStart w:id="50" w:name="_Toc492539984"/>
      <w:bookmarkStart w:id="51" w:name="_Toc492549818"/>
      <w:bookmarkStart w:id="52" w:name="_Toc495952430"/>
      <w:bookmarkStart w:id="53" w:name="_Toc496969675"/>
      <w:r w:rsidRPr="00A707FD">
        <w:rPr>
          <w:rFonts w:ascii="Arial" w:hAnsi="Arial" w:cs="Arial"/>
        </w:rPr>
        <w:t>IV.2</w:t>
      </w:r>
      <w:r>
        <w:rPr>
          <w:rFonts w:ascii="Arial" w:hAnsi="Arial" w:cs="Arial"/>
        </w:rPr>
        <w:t>.4</w:t>
      </w:r>
      <w:r w:rsidRPr="00A707FD">
        <w:rPr>
          <w:rFonts w:ascii="Arial" w:hAnsi="Arial" w:cs="Arial"/>
        </w:rPr>
        <w:t>.</w:t>
      </w:r>
      <w:r w:rsidRPr="00A707FD">
        <w:rPr>
          <w:rFonts w:ascii="Arial" w:hAnsi="Arial" w:cs="Arial"/>
        </w:rPr>
        <w:tab/>
      </w:r>
      <w:r w:rsidR="007E697D" w:rsidRPr="00B5175D">
        <w:rPr>
          <w:rFonts w:ascii="Arial" w:hAnsi="Arial" w:cs="Arial"/>
        </w:rPr>
        <w:t>Dispute resolution</w:t>
      </w:r>
      <w:bookmarkEnd w:id="50"/>
      <w:bookmarkEnd w:id="51"/>
      <w:bookmarkEnd w:id="52"/>
      <w:bookmarkEnd w:id="53"/>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The method for calculating charges is described in detail in the network statement. The </w:t>
      </w:r>
      <w:r w:rsidR="00C02E47">
        <w:rPr>
          <w:rFonts w:ascii="Arial" w:hAnsi="Arial" w:cs="Arial"/>
          <w:lang w:val="en-US"/>
        </w:rPr>
        <w:t>RUs</w:t>
      </w:r>
      <w:r w:rsidRPr="005D647B">
        <w:rPr>
          <w:rFonts w:ascii="Arial" w:hAnsi="Arial" w:cs="Arial"/>
          <w:lang w:val="en-US"/>
        </w:rPr>
        <w:t xml:space="preserve"> have access to the information systems which report delays. If they disagree with the </w:t>
      </w:r>
      <w:r w:rsidR="00C02E47">
        <w:rPr>
          <w:rFonts w:ascii="Arial" w:hAnsi="Arial" w:cs="Arial"/>
          <w:lang w:val="en-US"/>
        </w:rPr>
        <w:t>IM’s</w:t>
      </w:r>
      <w:r w:rsidRPr="005D647B">
        <w:rPr>
          <w:rFonts w:ascii="Arial" w:hAnsi="Arial" w:cs="Arial"/>
          <w:lang w:val="en-US"/>
        </w:rPr>
        <w:t xml:space="preserve"> attribution of delay code they can send a written request for renewed assessment to Trafikverket. Such a request must contain all necessary information and must reach the </w:t>
      </w:r>
      <w:r w:rsidR="00C02E47">
        <w:rPr>
          <w:rFonts w:ascii="Arial" w:hAnsi="Arial" w:cs="Arial"/>
          <w:lang w:val="en-US"/>
        </w:rPr>
        <w:t>IM</w:t>
      </w:r>
      <w:r w:rsidRPr="005D647B">
        <w:rPr>
          <w:rFonts w:ascii="Arial" w:hAnsi="Arial" w:cs="Arial"/>
          <w:lang w:val="en-US"/>
        </w:rPr>
        <w:t xml:space="preserve"> no later than the sixth calendar day after the date on which the train path started. Trafikverket must communicate its final decision no later than the ninth calendar day after the date on which the train path began. From that point the delay code is fixed and serves as the basis for billing and evaluation.</w:t>
      </w:r>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If a </w:t>
      </w:r>
      <w:r w:rsidR="00C02E47">
        <w:rPr>
          <w:rFonts w:ascii="Arial" w:hAnsi="Arial" w:cs="Arial"/>
          <w:lang w:val="en-US"/>
        </w:rPr>
        <w:t>RU</w:t>
      </w:r>
      <w:r w:rsidRPr="005D647B">
        <w:rPr>
          <w:rFonts w:ascii="Arial" w:hAnsi="Arial" w:cs="Arial"/>
          <w:lang w:val="en-US"/>
        </w:rPr>
        <w:t xml:space="preserve"> believes that the </w:t>
      </w:r>
      <w:r w:rsidR="00C02E47">
        <w:rPr>
          <w:rFonts w:ascii="Arial" w:hAnsi="Arial" w:cs="Arial"/>
          <w:lang w:val="en-US"/>
        </w:rPr>
        <w:t>IM</w:t>
      </w:r>
      <w:r w:rsidRPr="005D647B">
        <w:rPr>
          <w:rFonts w:ascii="Arial" w:hAnsi="Arial" w:cs="Arial"/>
          <w:lang w:val="en-US"/>
        </w:rPr>
        <w:t xml:space="preserve"> has made an error in the attribution of a cause for delay, </w:t>
      </w:r>
      <w:r w:rsidR="00C02E47">
        <w:rPr>
          <w:rFonts w:ascii="Arial" w:hAnsi="Arial" w:cs="Arial"/>
          <w:lang w:val="en-US"/>
        </w:rPr>
        <w:t xml:space="preserve">the RU </w:t>
      </w:r>
      <w:r w:rsidRPr="005D647B">
        <w:rPr>
          <w:rFonts w:ascii="Arial" w:hAnsi="Arial" w:cs="Arial"/>
          <w:lang w:val="en-US"/>
        </w:rPr>
        <w:t xml:space="preserve">can raise a complaint to the regulatory body Transportstyrelsen. Transportstyrelsen received the first complaint concerning the performance scheme in June 2017. A freight operator claimed that Trafikverket were wrong in using a delay code for accidents (which </w:t>
      </w:r>
      <w:r w:rsidRPr="005D647B">
        <w:rPr>
          <w:rFonts w:ascii="Arial" w:hAnsi="Arial" w:cs="Arial"/>
          <w:lang w:val="en-US"/>
        </w:rPr>
        <w:lastRenderedPageBreak/>
        <w:t xml:space="preserve">does not lead to penalties) rather than the code for infrastructure </w:t>
      </w:r>
      <w:r w:rsidR="00C02E47">
        <w:rPr>
          <w:rFonts w:ascii="Arial" w:hAnsi="Arial" w:cs="Arial"/>
          <w:lang w:val="en-US"/>
        </w:rPr>
        <w:t>that</w:t>
      </w:r>
      <w:r w:rsidR="00C02E47" w:rsidRPr="005D647B">
        <w:rPr>
          <w:rFonts w:ascii="Arial" w:hAnsi="Arial" w:cs="Arial"/>
          <w:lang w:val="en-US"/>
        </w:rPr>
        <w:t xml:space="preserve"> </w:t>
      </w:r>
      <w:r w:rsidRPr="005D647B">
        <w:rPr>
          <w:rFonts w:ascii="Arial" w:hAnsi="Arial" w:cs="Arial"/>
          <w:lang w:val="en-US"/>
        </w:rPr>
        <w:t xml:space="preserve">would make the </w:t>
      </w:r>
      <w:r w:rsidR="00C02E47">
        <w:rPr>
          <w:rFonts w:ascii="Arial" w:hAnsi="Arial" w:cs="Arial"/>
          <w:lang w:val="en-US"/>
        </w:rPr>
        <w:t xml:space="preserve">IM </w:t>
      </w:r>
      <w:r w:rsidRPr="005D647B">
        <w:rPr>
          <w:rFonts w:ascii="Arial" w:hAnsi="Arial" w:cs="Arial"/>
          <w:lang w:val="en-US"/>
        </w:rPr>
        <w:t>liable for payment. The regulatory body has not yet come to a decision</w:t>
      </w:r>
    </w:p>
    <w:p w:rsidR="007E697D" w:rsidRPr="00B5175D" w:rsidRDefault="00A707FD" w:rsidP="00957E6F">
      <w:pPr>
        <w:pStyle w:val="Titre3"/>
        <w:spacing w:before="0" w:after="200" w:line="240" w:lineRule="auto"/>
        <w:ind w:left="709" w:hanging="709"/>
        <w:contextualSpacing/>
        <w:rPr>
          <w:rFonts w:ascii="Arial" w:hAnsi="Arial" w:cs="Arial"/>
        </w:rPr>
      </w:pPr>
      <w:bookmarkStart w:id="54" w:name="_Toc495952431"/>
      <w:bookmarkStart w:id="55" w:name="_Toc496969676"/>
      <w:bookmarkStart w:id="56" w:name="_Toc492539985"/>
      <w:bookmarkStart w:id="57" w:name="_Toc492549819"/>
      <w:r w:rsidRPr="00A707FD">
        <w:rPr>
          <w:rFonts w:ascii="Arial" w:hAnsi="Arial" w:cs="Arial"/>
        </w:rPr>
        <w:t>IV.2.</w:t>
      </w:r>
      <w:r>
        <w:rPr>
          <w:rFonts w:ascii="Arial" w:hAnsi="Arial" w:cs="Arial"/>
        </w:rPr>
        <w:t>5</w:t>
      </w:r>
      <w:r w:rsidRPr="00A707FD">
        <w:rPr>
          <w:rFonts w:ascii="Arial" w:hAnsi="Arial" w:cs="Arial"/>
        </w:rPr>
        <w:t>.</w:t>
      </w:r>
      <w:r w:rsidRPr="00A707FD">
        <w:rPr>
          <w:rFonts w:ascii="Arial" w:hAnsi="Arial" w:cs="Arial"/>
        </w:rPr>
        <w:tab/>
      </w:r>
      <w:r w:rsidR="007E697D" w:rsidRPr="00B5175D">
        <w:rPr>
          <w:rFonts w:ascii="Arial" w:hAnsi="Arial" w:cs="Arial"/>
        </w:rPr>
        <w:t>Evaluation of the Performance Scheme</w:t>
      </w:r>
      <w:bookmarkEnd w:id="54"/>
      <w:bookmarkEnd w:id="55"/>
      <w:r w:rsidR="007E697D" w:rsidRPr="00B5175D">
        <w:rPr>
          <w:rFonts w:ascii="Arial" w:hAnsi="Arial" w:cs="Arial"/>
        </w:rPr>
        <w:t xml:space="preserve"> </w:t>
      </w:r>
      <w:bookmarkEnd w:id="56"/>
      <w:bookmarkEnd w:id="57"/>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Trafikverket publishes the total monetary flows and various statistics concerning delay minutes and coding. However, there is no evaluation of the performance scheme in terms of minimization of disturbances or improved performance. The absence of targets, evaluation and long-term planning was a major criticism of </w:t>
      </w:r>
      <w:proofErr w:type="spellStart"/>
      <w:r w:rsidRPr="005D647B">
        <w:rPr>
          <w:rFonts w:ascii="Arial" w:hAnsi="Arial" w:cs="Arial"/>
          <w:lang w:val="en-US"/>
        </w:rPr>
        <w:t>Transportstyrelsen’s</w:t>
      </w:r>
      <w:proofErr w:type="spellEnd"/>
      <w:r w:rsidRPr="005D647B">
        <w:rPr>
          <w:rFonts w:ascii="Arial" w:hAnsi="Arial" w:cs="Arial"/>
          <w:lang w:val="en-US"/>
        </w:rPr>
        <w:t xml:space="preserve"> injunction from 2016 (see below).</w:t>
      </w:r>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The performance scheme is subject to the same far-reaching consultation with other actors in the railway market as other components of the network statement. So far, the </w:t>
      </w:r>
      <w:r w:rsidR="00A36753">
        <w:rPr>
          <w:rFonts w:ascii="Arial" w:hAnsi="Arial" w:cs="Arial"/>
          <w:lang w:val="en-US"/>
        </w:rPr>
        <w:t>RUs</w:t>
      </w:r>
      <w:r w:rsidRPr="005D647B">
        <w:rPr>
          <w:rFonts w:ascii="Arial" w:hAnsi="Arial" w:cs="Arial"/>
          <w:lang w:val="en-US"/>
        </w:rPr>
        <w:t xml:space="preserve"> and their associations have as a rule accepted the provisions of the performance scheme.</w:t>
      </w:r>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The scheme has evolved gradually since </w:t>
      </w:r>
      <w:r w:rsidR="00A36753">
        <w:rPr>
          <w:rFonts w:ascii="Arial" w:hAnsi="Arial" w:cs="Arial"/>
          <w:lang w:val="en-US"/>
        </w:rPr>
        <w:t>its</w:t>
      </w:r>
      <w:r w:rsidR="00A36753" w:rsidRPr="005D647B">
        <w:rPr>
          <w:rFonts w:ascii="Arial" w:hAnsi="Arial" w:cs="Arial"/>
          <w:lang w:val="en-US"/>
        </w:rPr>
        <w:t xml:space="preserve"> </w:t>
      </w:r>
      <w:r w:rsidRPr="005D647B">
        <w:rPr>
          <w:rFonts w:ascii="Arial" w:hAnsi="Arial" w:cs="Arial"/>
          <w:lang w:val="en-US"/>
        </w:rPr>
        <w:t xml:space="preserve">introduction in 2012, with improvements of the delay codes in cooperation with the applicants, gradually increased charges, the inclusion of service trains, and new elements such as the charges for major delays and penalties for late cancellations. </w:t>
      </w:r>
    </w:p>
    <w:p w:rsidR="00D95E0D" w:rsidRPr="00B5175D" w:rsidRDefault="00A707FD" w:rsidP="00957E6F">
      <w:pPr>
        <w:pStyle w:val="Titre3"/>
        <w:spacing w:before="0" w:after="200" w:line="240" w:lineRule="auto"/>
        <w:ind w:left="709" w:hanging="709"/>
        <w:contextualSpacing/>
        <w:rPr>
          <w:rFonts w:ascii="Arial" w:hAnsi="Arial" w:cs="Arial"/>
        </w:rPr>
      </w:pPr>
      <w:bookmarkStart w:id="58" w:name="_Toc495952432"/>
      <w:bookmarkStart w:id="59" w:name="_Toc496969677"/>
      <w:r w:rsidRPr="00A707FD">
        <w:rPr>
          <w:rFonts w:ascii="Arial" w:hAnsi="Arial" w:cs="Arial"/>
        </w:rPr>
        <w:t>IV.2.</w:t>
      </w:r>
      <w:r>
        <w:rPr>
          <w:rFonts w:ascii="Arial" w:hAnsi="Arial" w:cs="Arial"/>
        </w:rPr>
        <w:t>6</w:t>
      </w:r>
      <w:r w:rsidRPr="00A707FD">
        <w:rPr>
          <w:rFonts w:ascii="Arial" w:hAnsi="Arial" w:cs="Arial"/>
        </w:rPr>
        <w:t>.</w:t>
      </w:r>
      <w:r w:rsidRPr="00A707FD">
        <w:rPr>
          <w:rFonts w:ascii="Arial" w:hAnsi="Arial" w:cs="Arial"/>
        </w:rPr>
        <w:tab/>
      </w:r>
      <w:r w:rsidR="00D91823" w:rsidRPr="00B5175D">
        <w:rPr>
          <w:rFonts w:ascii="Arial" w:hAnsi="Arial" w:cs="Arial"/>
        </w:rPr>
        <w:t>Regulatory control</w:t>
      </w:r>
      <w:bookmarkEnd w:id="58"/>
      <w:bookmarkEnd w:id="59"/>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There is no ex ante involvement of the regulatory body in Swedish performance schemes, but the regulatory body has the mandate to conduct ex officio investigations. On request of the Swedish government, Transportstyrelsen published a strategy for regulatory supervision of </w:t>
      </w:r>
      <w:proofErr w:type="spellStart"/>
      <w:r w:rsidRPr="005D647B">
        <w:rPr>
          <w:rFonts w:ascii="Arial" w:hAnsi="Arial" w:cs="Arial"/>
          <w:lang w:val="en-US"/>
        </w:rPr>
        <w:t>Trafikverket’s</w:t>
      </w:r>
      <w:proofErr w:type="spellEnd"/>
      <w:r w:rsidRPr="005D647B">
        <w:rPr>
          <w:rFonts w:ascii="Arial" w:hAnsi="Arial" w:cs="Arial"/>
          <w:lang w:val="en-US"/>
        </w:rPr>
        <w:t xml:space="preserve"> performance scheme in 2014. According to this strategy, Transportstyrelsen will first examine the principles of the performance scheme including delay coding, exceptions, and the treatment of the performance scheme in the network statement and the track access agreements. In a second and third step</w:t>
      </w:r>
      <w:r w:rsidR="00A36753">
        <w:rPr>
          <w:rFonts w:ascii="Arial" w:hAnsi="Arial" w:cs="Arial"/>
          <w:lang w:val="en-US"/>
        </w:rPr>
        <w:t>,</w:t>
      </w:r>
      <w:r w:rsidRPr="005D647B">
        <w:rPr>
          <w:rFonts w:ascii="Arial" w:hAnsi="Arial" w:cs="Arial"/>
          <w:lang w:val="en-US"/>
        </w:rPr>
        <w:t xml:space="preserve"> Transportstyrelsen plans to examine the level and differentiation of the charges and the precautionary measures taken by </w:t>
      </w:r>
      <w:r w:rsidR="00A36753">
        <w:rPr>
          <w:rFonts w:ascii="Arial" w:hAnsi="Arial" w:cs="Arial"/>
          <w:lang w:val="en-US"/>
        </w:rPr>
        <w:t>RUs</w:t>
      </w:r>
      <w:r w:rsidRPr="005D647B">
        <w:rPr>
          <w:rFonts w:ascii="Arial" w:hAnsi="Arial" w:cs="Arial"/>
          <w:lang w:val="en-US"/>
        </w:rPr>
        <w:t xml:space="preserve"> and </w:t>
      </w:r>
      <w:r w:rsidR="00A36753">
        <w:rPr>
          <w:rFonts w:ascii="Arial" w:hAnsi="Arial" w:cs="Arial"/>
          <w:lang w:val="en-US"/>
        </w:rPr>
        <w:t>IMs</w:t>
      </w:r>
      <w:r w:rsidRPr="005D647B">
        <w:rPr>
          <w:rFonts w:ascii="Arial" w:hAnsi="Arial" w:cs="Arial"/>
          <w:lang w:val="en-US"/>
        </w:rPr>
        <w:t xml:space="preserve"> as a result of the performance scheme.</w:t>
      </w:r>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Transportstyrelsen completed the first phase of the investigation in 2016 and identified a number of weak spots. In particular, the performance scheme fails to link the delay codes and charges to the disturbances it is supposed to prevent. There are no targets and no development plan for the performance scheme and </w:t>
      </w:r>
      <w:proofErr w:type="gramStart"/>
      <w:r w:rsidRPr="005D647B">
        <w:rPr>
          <w:rFonts w:ascii="Arial" w:hAnsi="Arial" w:cs="Arial"/>
          <w:lang w:val="en-US"/>
        </w:rPr>
        <w:t>no</w:t>
      </w:r>
      <w:proofErr w:type="gramEnd"/>
      <w:r w:rsidRPr="005D647B">
        <w:rPr>
          <w:rFonts w:ascii="Arial" w:hAnsi="Arial" w:cs="Arial"/>
          <w:lang w:val="en-US"/>
        </w:rPr>
        <w:t xml:space="preserve"> systematic monitoring and analysis in terms of delays. Transportstyrelsen also pointed to shortcomings in the handling of data for evaluation and invoicing. Transportstyrelsen issued an injunction towards Trafikverket in February 2016 and is still in the process of evaluating </w:t>
      </w:r>
      <w:proofErr w:type="spellStart"/>
      <w:r w:rsidRPr="005D647B">
        <w:rPr>
          <w:rFonts w:ascii="Arial" w:hAnsi="Arial" w:cs="Arial"/>
          <w:lang w:val="en-US"/>
        </w:rPr>
        <w:t>Trafikverket’s</w:t>
      </w:r>
      <w:proofErr w:type="spellEnd"/>
      <w:r w:rsidRPr="005D647B">
        <w:rPr>
          <w:rFonts w:ascii="Arial" w:hAnsi="Arial" w:cs="Arial"/>
          <w:lang w:val="en-US"/>
        </w:rPr>
        <w:t xml:space="preserve"> response.</w:t>
      </w:r>
    </w:p>
    <w:p w:rsidR="00D91823" w:rsidRPr="005D647B" w:rsidRDefault="00D91823" w:rsidP="00957E6F">
      <w:pPr>
        <w:pStyle w:val="Paragraphedeliste"/>
        <w:numPr>
          <w:ilvl w:val="0"/>
          <w:numId w:val="1"/>
        </w:numPr>
        <w:spacing w:line="240" w:lineRule="auto"/>
        <w:ind w:left="709" w:hanging="709"/>
        <w:contextualSpacing w:val="0"/>
        <w:rPr>
          <w:rFonts w:ascii="Arial" w:hAnsi="Arial" w:cs="Arial"/>
          <w:lang w:val="en-US"/>
        </w:rPr>
      </w:pPr>
      <w:r w:rsidRPr="005D647B">
        <w:rPr>
          <w:rFonts w:ascii="Arial" w:hAnsi="Arial" w:cs="Arial"/>
          <w:lang w:val="en-US"/>
        </w:rPr>
        <w:t xml:space="preserve">In summary, </w:t>
      </w:r>
      <w:proofErr w:type="spellStart"/>
      <w:r w:rsidRPr="005D647B">
        <w:rPr>
          <w:rFonts w:ascii="Arial" w:hAnsi="Arial" w:cs="Arial"/>
          <w:lang w:val="en-US"/>
        </w:rPr>
        <w:t>Transportstyrelsen’s</w:t>
      </w:r>
      <w:proofErr w:type="spellEnd"/>
      <w:r w:rsidRPr="005D647B">
        <w:rPr>
          <w:rFonts w:ascii="Arial" w:hAnsi="Arial" w:cs="Arial"/>
          <w:lang w:val="en-US"/>
        </w:rPr>
        <w:t xml:space="preserve"> view is that even though Trafikverket has developed and refined a performance scheme in consultation with the RUs, the scheme has not been designed in line with the basic idea behind the performance scheme: to </w:t>
      </w:r>
      <w:proofErr w:type="spellStart"/>
      <w:r w:rsidRPr="005D647B">
        <w:rPr>
          <w:rFonts w:ascii="Arial" w:hAnsi="Arial" w:cs="Arial"/>
          <w:lang w:val="en-US"/>
        </w:rPr>
        <w:t>minimise</w:t>
      </w:r>
      <w:proofErr w:type="spellEnd"/>
      <w:r w:rsidRPr="005D647B">
        <w:rPr>
          <w:rFonts w:ascii="Arial" w:hAnsi="Arial" w:cs="Arial"/>
          <w:lang w:val="en-US"/>
        </w:rPr>
        <w:t xml:space="preserve"> disruption</w:t>
      </w:r>
      <w:r w:rsidR="00B9375F" w:rsidRPr="005D647B">
        <w:rPr>
          <w:rFonts w:ascii="Arial" w:hAnsi="Arial" w:cs="Arial"/>
          <w:lang w:val="en-US"/>
        </w:rPr>
        <w:t xml:space="preserve">, promote proactive </w:t>
      </w:r>
      <w:proofErr w:type="spellStart"/>
      <w:r w:rsidR="00B9375F" w:rsidRPr="005D647B">
        <w:rPr>
          <w:rFonts w:ascii="Arial" w:hAnsi="Arial" w:cs="Arial"/>
          <w:lang w:val="en-US"/>
        </w:rPr>
        <w:t>behaviour</w:t>
      </w:r>
      <w:proofErr w:type="spellEnd"/>
      <w:r w:rsidR="00B9375F" w:rsidRPr="005D647B">
        <w:rPr>
          <w:rFonts w:ascii="Arial" w:hAnsi="Arial" w:cs="Arial"/>
          <w:lang w:val="en-US"/>
        </w:rPr>
        <w:t>,</w:t>
      </w:r>
      <w:r w:rsidRPr="005D647B">
        <w:rPr>
          <w:rFonts w:ascii="Arial" w:hAnsi="Arial" w:cs="Arial"/>
          <w:lang w:val="en-US"/>
        </w:rPr>
        <w:t xml:space="preserve"> and improve the performance of the railway network. Rather than being a goal-oriented and analytical tool for improving performance on the basis of sophisticated analysis of disruption linked to an adequate system of penalties, the performance scheme has become entangled with the negotiations between IM and RUs concerning various compensations and payments.</w:t>
      </w:r>
    </w:p>
    <w:p w:rsidR="007E697D" w:rsidRPr="00B5175D" w:rsidRDefault="007E697D" w:rsidP="00957E6F">
      <w:pPr>
        <w:spacing w:line="240" w:lineRule="auto"/>
        <w:ind w:left="709" w:hanging="709"/>
        <w:contextualSpacing/>
        <w:rPr>
          <w:rFonts w:ascii="Arial" w:hAnsi="Arial" w:cs="Arial"/>
        </w:rPr>
      </w:pPr>
      <w:r w:rsidRPr="00B5175D">
        <w:rPr>
          <w:rFonts w:ascii="Arial" w:hAnsi="Arial" w:cs="Arial"/>
        </w:rPr>
        <w:br w:type="page"/>
      </w:r>
    </w:p>
    <w:p w:rsidR="00F820E7" w:rsidRPr="003E0AAA" w:rsidRDefault="001F51AF" w:rsidP="003E0AAA">
      <w:pPr>
        <w:pStyle w:val="Titre1"/>
        <w:spacing w:before="0" w:after="200" w:line="240" w:lineRule="auto"/>
        <w:contextualSpacing/>
        <w:rPr>
          <w:rFonts w:ascii="Arial" w:hAnsi="Arial" w:cs="Arial"/>
          <w:lang w:val="en-US"/>
        </w:rPr>
      </w:pPr>
      <w:bookmarkStart w:id="60" w:name="_Toc496969678"/>
      <w:r>
        <w:rPr>
          <w:rFonts w:ascii="Arial" w:hAnsi="Arial" w:cs="Arial"/>
          <w:lang w:val="en-US"/>
        </w:rPr>
        <w:lastRenderedPageBreak/>
        <w:t>IV.3.</w:t>
      </w:r>
      <w:r>
        <w:rPr>
          <w:rFonts w:ascii="Arial" w:hAnsi="Arial" w:cs="Arial"/>
          <w:lang w:val="en-US"/>
        </w:rPr>
        <w:tab/>
      </w:r>
      <w:r w:rsidR="007E697D" w:rsidRPr="003E0AAA">
        <w:rPr>
          <w:rFonts w:ascii="Arial" w:hAnsi="Arial" w:cs="Arial"/>
          <w:lang w:val="en-US"/>
        </w:rPr>
        <w:t>Case study Italy</w:t>
      </w:r>
      <w:bookmarkEnd w:id="60"/>
    </w:p>
    <w:p w:rsidR="00405287" w:rsidRPr="002A24C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2A24C0">
        <w:rPr>
          <w:rFonts w:ascii="Arial" w:hAnsi="Arial" w:cs="Arial"/>
          <w:lang w:val="en-US"/>
        </w:rPr>
        <w:t xml:space="preserve">As from December 2016, a New Performance Regime (NPR) </w:t>
      </w:r>
      <w:r w:rsidR="00A36753">
        <w:rPr>
          <w:rFonts w:ascii="Arial" w:hAnsi="Arial" w:cs="Arial"/>
          <w:lang w:val="en-US"/>
        </w:rPr>
        <w:t>was</w:t>
      </w:r>
      <w:r w:rsidRPr="002A24C0">
        <w:rPr>
          <w:rFonts w:ascii="Arial" w:hAnsi="Arial" w:cs="Arial"/>
          <w:lang w:val="en-US"/>
        </w:rPr>
        <w:t xml:space="preserve"> adopted in Italy (ref. TT 2017) for the national railway network, in order to improve the performance of railway traffic management by the IM</w:t>
      </w:r>
      <w:r w:rsidR="00C86C69">
        <w:rPr>
          <w:rFonts w:ascii="Arial" w:hAnsi="Arial" w:cs="Arial"/>
          <w:lang w:val="en-US"/>
        </w:rPr>
        <w:t xml:space="preserve"> </w:t>
      </w:r>
      <w:r w:rsidRPr="002A24C0">
        <w:rPr>
          <w:rFonts w:ascii="Arial" w:hAnsi="Arial" w:cs="Arial"/>
          <w:lang w:val="en-US"/>
        </w:rPr>
        <w:t xml:space="preserve">and </w:t>
      </w:r>
      <w:proofErr w:type="spellStart"/>
      <w:r w:rsidRPr="002A24C0">
        <w:rPr>
          <w:rFonts w:ascii="Arial" w:hAnsi="Arial" w:cs="Arial"/>
          <w:lang w:val="en-US"/>
        </w:rPr>
        <w:t>RUs.</w:t>
      </w:r>
      <w:proofErr w:type="spellEnd"/>
    </w:p>
    <w:p w:rsidR="00405287" w:rsidRPr="002A24C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2A24C0">
        <w:rPr>
          <w:rFonts w:ascii="Arial" w:hAnsi="Arial" w:cs="Arial"/>
          <w:lang w:val="en-US"/>
        </w:rPr>
        <w:t xml:space="preserve">The NPR is more challenging than the past </w:t>
      </w:r>
      <w:r w:rsidR="00C86C69">
        <w:rPr>
          <w:rFonts w:ascii="Arial" w:hAnsi="Arial" w:cs="Arial"/>
          <w:lang w:val="en-US"/>
        </w:rPr>
        <w:t xml:space="preserve">regime </w:t>
      </w:r>
      <w:r w:rsidRPr="002A24C0">
        <w:rPr>
          <w:rFonts w:ascii="Arial" w:hAnsi="Arial" w:cs="Arial"/>
          <w:lang w:val="en-US"/>
        </w:rPr>
        <w:t>(OPR) for a number of reasons:</w:t>
      </w:r>
    </w:p>
    <w:p w:rsidR="00405287" w:rsidRPr="00682563" w:rsidRDefault="00405287" w:rsidP="008A4934">
      <w:pPr>
        <w:pStyle w:val="Paragraphedeliste"/>
        <w:numPr>
          <w:ilvl w:val="0"/>
          <w:numId w:val="13"/>
        </w:numPr>
        <w:spacing w:line="240" w:lineRule="auto"/>
        <w:jc w:val="both"/>
        <w:rPr>
          <w:rFonts w:ascii="Arial" w:hAnsi="Arial" w:cs="Arial"/>
        </w:rPr>
      </w:pPr>
      <w:r w:rsidRPr="00682563">
        <w:rPr>
          <w:rFonts w:ascii="Arial" w:hAnsi="Arial" w:cs="Arial"/>
        </w:rPr>
        <w:t xml:space="preserve">delay thresholds have been eliminated: the previous </w:t>
      </w:r>
      <w:r w:rsidR="00C86C69">
        <w:rPr>
          <w:rFonts w:ascii="Arial" w:hAnsi="Arial" w:cs="Arial"/>
        </w:rPr>
        <w:t>performance regime</w:t>
      </w:r>
      <w:r w:rsidR="00C86C69" w:rsidRPr="00682563">
        <w:rPr>
          <w:rFonts w:ascii="Arial" w:hAnsi="Arial" w:cs="Arial"/>
        </w:rPr>
        <w:t xml:space="preserve"> </w:t>
      </w:r>
      <w:r w:rsidRPr="00682563">
        <w:rPr>
          <w:rFonts w:ascii="Arial" w:hAnsi="Arial" w:cs="Arial"/>
        </w:rPr>
        <w:t>did not consider delays below the threshold for the purpose of imposing penalties, whereas they are now taken into consideration within the NPR;</w:t>
      </w:r>
    </w:p>
    <w:p w:rsidR="00405287" w:rsidRPr="00682563" w:rsidRDefault="00405287" w:rsidP="008A4934">
      <w:pPr>
        <w:pStyle w:val="Paragraphedeliste"/>
        <w:numPr>
          <w:ilvl w:val="0"/>
          <w:numId w:val="13"/>
        </w:numPr>
        <w:spacing w:line="240" w:lineRule="auto"/>
        <w:jc w:val="both"/>
        <w:rPr>
          <w:rFonts w:ascii="Arial" w:hAnsi="Arial" w:cs="Arial"/>
        </w:rPr>
      </w:pPr>
      <w:proofErr w:type="gramStart"/>
      <w:r w:rsidRPr="00682563">
        <w:rPr>
          <w:rFonts w:ascii="Arial" w:hAnsi="Arial" w:cs="Arial"/>
        </w:rPr>
        <w:t>the</w:t>
      </w:r>
      <w:proofErr w:type="gramEnd"/>
      <w:r w:rsidRPr="00682563">
        <w:rPr>
          <w:rFonts w:ascii="Arial" w:hAnsi="Arial" w:cs="Arial"/>
        </w:rPr>
        <w:t xml:space="preserve"> delay is now considered both at the final destination and at intermediate points. All delays &gt; 1.5 minutes are counted as delays to be taken into account for the imposition of penalties;</w:t>
      </w:r>
    </w:p>
    <w:p w:rsidR="00405287" w:rsidRPr="00682563" w:rsidRDefault="00405287" w:rsidP="008A4934">
      <w:pPr>
        <w:pStyle w:val="Paragraphedeliste"/>
        <w:numPr>
          <w:ilvl w:val="0"/>
          <w:numId w:val="13"/>
        </w:numPr>
        <w:spacing w:line="240" w:lineRule="auto"/>
        <w:jc w:val="both"/>
        <w:rPr>
          <w:rFonts w:ascii="Arial" w:hAnsi="Arial" w:cs="Arial"/>
        </w:rPr>
      </w:pPr>
      <w:r w:rsidRPr="00682563">
        <w:rPr>
          <w:rFonts w:ascii="Arial" w:hAnsi="Arial" w:cs="Arial"/>
        </w:rPr>
        <w:t>a penalty for train cancellation which is equal to 120 minutes of delay (except for freight traffic) has been introduced;</w:t>
      </w:r>
    </w:p>
    <w:p w:rsidR="00405287" w:rsidRPr="00682563" w:rsidRDefault="00405287" w:rsidP="008A4934">
      <w:pPr>
        <w:pStyle w:val="Paragraphedeliste"/>
        <w:numPr>
          <w:ilvl w:val="0"/>
          <w:numId w:val="13"/>
        </w:numPr>
        <w:spacing w:line="240" w:lineRule="auto"/>
        <w:jc w:val="both"/>
        <w:rPr>
          <w:rFonts w:ascii="Arial" w:hAnsi="Arial" w:cs="Arial"/>
        </w:rPr>
      </w:pPr>
      <w:proofErr w:type="gramStart"/>
      <w:r w:rsidRPr="00682563">
        <w:rPr>
          <w:rFonts w:ascii="Arial" w:hAnsi="Arial" w:cs="Arial"/>
        </w:rPr>
        <w:t>the</w:t>
      </w:r>
      <w:proofErr w:type="gramEnd"/>
      <w:r w:rsidRPr="00682563">
        <w:rPr>
          <w:rFonts w:ascii="Arial" w:hAnsi="Arial" w:cs="Arial"/>
        </w:rPr>
        <w:t xml:space="preserve"> unit penalty has been decreased from 2 euro to 1 euro, but the total penalty is now influenced by coefficients which take into account type of line, traffic, service, etc..</w:t>
      </w:r>
    </w:p>
    <w:p w:rsidR="00405287" w:rsidRPr="00682563" w:rsidRDefault="00405287" w:rsidP="008A4934">
      <w:pPr>
        <w:pStyle w:val="Paragraphedeliste"/>
        <w:numPr>
          <w:ilvl w:val="0"/>
          <w:numId w:val="13"/>
        </w:numPr>
        <w:spacing w:line="240" w:lineRule="auto"/>
        <w:ind w:left="1066" w:hanging="357"/>
        <w:contextualSpacing w:val="0"/>
        <w:jc w:val="both"/>
        <w:rPr>
          <w:rFonts w:ascii="Arial" w:hAnsi="Arial" w:cs="Arial"/>
        </w:rPr>
      </w:pPr>
      <w:proofErr w:type="gramStart"/>
      <w:r w:rsidRPr="00682563">
        <w:rPr>
          <w:rFonts w:ascii="Arial" w:hAnsi="Arial" w:cs="Arial"/>
        </w:rPr>
        <w:t>the</w:t>
      </w:r>
      <w:proofErr w:type="gramEnd"/>
      <w:r w:rsidRPr="00682563">
        <w:rPr>
          <w:rFonts w:ascii="Arial" w:hAnsi="Arial" w:cs="Arial"/>
        </w:rPr>
        <w:t xml:space="preserve"> penalty cannot exceed 5% of the annual access charge paid by the RU, whereas under the OPR it could not exceed 20% of the access charge for the single train path and 1.5% of the annual charge.</w:t>
      </w:r>
    </w:p>
    <w:p w:rsidR="00405287" w:rsidRPr="00CA2716" w:rsidRDefault="00405287" w:rsidP="00CA2716">
      <w:pPr>
        <w:pStyle w:val="Paragraphedeliste"/>
        <w:numPr>
          <w:ilvl w:val="0"/>
          <w:numId w:val="1"/>
        </w:numPr>
        <w:spacing w:line="240" w:lineRule="auto"/>
        <w:ind w:left="709" w:hanging="709"/>
        <w:rPr>
          <w:rFonts w:ascii="Arial" w:hAnsi="Arial" w:cs="Arial"/>
        </w:rPr>
      </w:pPr>
      <w:r w:rsidRPr="00CA2716">
        <w:rPr>
          <w:rFonts w:ascii="Arial" w:hAnsi="Arial" w:cs="Arial"/>
          <w:lang w:val="en-US"/>
        </w:rPr>
        <w:t xml:space="preserve">This case study, which is focused on the long-haul passenger traffic operated in October 2016 by the Italian incumbent RU (Trenitalia) has been developed to describe in some detail the contents </w:t>
      </w:r>
      <w:r w:rsidR="008612CE" w:rsidRPr="00CA2716">
        <w:rPr>
          <w:rFonts w:ascii="Arial" w:hAnsi="Arial" w:cs="Arial"/>
          <w:lang w:val="en-US"/>
        </w:rPr>
        <w:t xml:space="preserve">and impact of the Italian NPR. </w:t>
      </w:r>
      <w:r w:rsidRPr="00CA2716">
        <w:rPr>
          <w:rFonts w:ascii="Arial" w:hAnsi="Arial" w:cs="Arial"/>
          <w:lang w:val="en-US"/>
        </w:rPr>
        <w:t>Taking into consideration the delay and penalty flows which were respectively generated by NPR and OPR in October 2016</w:t>
      </w:r>
      <w:r w:rsidR="00C86C69" w:rsidRPr="00CA2716">
        <w:rPr>
          <w:rFonts w:ascii="Arial" w:hAnsi="Arial" w:cs="Arial"/>
          <w:lang w:val="en-US"/>
        </w:rPr>
        <w:t>,</w:t>
      </w:r>
      <w:r w:rsidRPr="00CA2716">
        <w:rPr>
          <w:rFonts w:ascii="Arial" w:hAnsi="Arial" w:cs="Arial"/>
          <w:lang w:val="en-US"/>
        </w:rPr>
        <w:t xml:space="preserve"> it can be observed what follows </w:t>
      </w:r>
      <w:r w:rsidR="00382986" w:rsidRPr="00B5175D">
        <w:rPr>
          <w:rFonts w:ascii="Arial" w:hAnsi="Arial" w:cs="Arial"/>
          <w:noProof/>
          <w:lang w:eastAsia="en-GB"/>
        </w:rPr>
        <w:drawing>
          <wp:inline distT="0" distB="0" distL="0" distR="0" wp14:anchorId="6B2C30A6" wp14:editId="7FDE73E6">
            <wp:extent cx="6126352" cy="3864334"/>
            <wp:effectExtent l="0" t="0" r="8255"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264"/>
                    <a:stretch/>
                  </pic:blipFill>
                  <pic:spPr bwMode="auto">
                    <a:xfrm>
                      <a:off x="0" y="0"/>
                      <a:ext cx="6197806" cy="3909405"/>
                    </a:xfrm>
                    <a:prstGeom prst="rect">
                      <a:avLst/>
                    </a:prstGeom>
                    <a:ln>
                      <a:noFill/>
                    </a:ln>
                    <a:extLst>
                      <a:ext uri="{53640926-AAD7-44D8-BBD7-CCE9431645EC}">
                        <a14:shadowObscured xmlns:a14="http://schemas.microsoft.com/office/drawing/2010/main"/>
                      </a:ext>
                    </a:extLst>
                  </pic:spPr>
                </pic:pic>
              </a:graphicData>
            </a:graphic>
          </wp:inline>
        </w:drawing>
      </w:r>
    </w:p>
    <w:p w:rsidR="00405287" w:rsidRPr="002A24C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2A24C0">
        <w:rPr>
          <w:rFonts w:ascii="Arial" w:hAnsi="Arial" w:cs="Arial"/>
          <w:lang w:val="en-US"/>
        </w:rPr>
        <w:t>With the NPR there is a considerable increase in the minutes of delay caused by the IM, as well as an increase in the penalty flows:</w:t>
      </w:r>
    </w:p>
    <w:p w:rsidR="00405287" w:rsidRPr="00B5175D" w:rsidRDefault="00382986" w:rsidP="00957E6F">
      <w:pPr>
        <w:spacing w:line="240" w:lineRule="auto"/>
        <w:ind w:left="709" w:hanging="709"/>
        <w:contextualSpacing/>
        <w:jc w:val="center"/>
        <w:rPr>
          <w:rFonts w:ascii="Arial" w:hAnsi="Arial" w:cs="Arial"/>
        </w:rPr>
      </w:pPr>
      <w:r w:rsidRPr="00B5175D">
        <w:rPr>
          <w:rFonts w:ascii="Arial" w:hAnsi="Arial" w:cs="Arial"/>
          <w:noProof/>
          <w:lang w:eastAsia="en-GB"/>
        </w:rPr>
        <w:lastRenderedPageBreak/>
        <w:drawing>
          <wp:inline distT="0" distB="0" distL="0" distR="0" wp14:anchorId="1905736C" wp14:editId="5A63B08D">
            <wp:extent cx="5755608" cy="387228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861"/>
                    <a:stretch/>
                  </pic:blipFill>
                  <pic:spPr bwMode="auto">
                    <a:xfrm>
                      <a:off x="0" y="0"/>
                      <a:ext cx="5799378" cy="3901733"/>
                    </a:xfrm>
                    <a:prstGeom prst="rect">
                      <a:avLst/>
                    </a:prstGeom>
                    <a:ln>
                      <a:noFill/>
                    </a:ln>
                    <a:extLst>
                      <a:ext uri="{53640926-AAD7-44D8-BBD7-CCE9431645EC}">
                        <a14:shadowObscured xmlns:a14="http://schemas.microsoft.com/office/drawing/2010/main"/>
                      </a:ext>
                    </a:extLst>
                  </pic:spPr>
                </pic:pic>
              </a:graphicData>
            </a:graphic>
          </wp:inline>
        </w:drawing>
      </w:r>
    </w:p>
    <w:p w:rsidR="00405287" w:rsidRPr="002A24C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2A24C0">
        <w:rPr>
          <w:rFonts w:ascii="Arial" w:hAnsi="Arial" w:cs="Arial"/>
          <w:lang w:val="en-US"/>
        </w:rPr>
        <w:t>With the NPR penalties for cancellation have a significant impact on freight services only:</w:t>
      </w:r>
    </w:p>
    <w:p w:rsidR="00405287" w:rsidRPr="00B5175D" w:rsidRDefault="00C60978" w:rsidP="00957E6F">
      <w:pPr>
        <w:spacing w:line="240" w:lineRule="auto"/>
        <w:ind w:left="709" w:hanging="709"/>
        <w:contextualSpacing/>
        <w:jc w:val="center"/>
        <w:rPr>
          <w:rFonts w:ascii="Arial" w:hAnsi="Arial" w:cs="Arial"/>
        </w:rPr>
      </w:pPr>
      <w:r w:rsidRPr="00B5175D">
        <w:rPr>
          <w:rFonts w:ascii="Arial" w:hAnsi="Arial" w:cs="Arial"/>
          <w:noProof/>
          <w:lang w:eastAsia="en-GB"/>
        </w:rPr>
        <w:drawing>
          <wp:inline distT="0" distB="0" distL="0" distR="0" wp14:anchorId="7B674A9D" wp14:editId="5C37EEC4">
            <wp:extent cx="6169069" cy="3705308"/>
            <wp:effectExtent l="0" t="0" r="317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3839" cy="3714179"/>
                    </a:xfrm>
                    <a:prstGeom prst="rect">
                      <a:avLst/>
                    </a:prstGeom>
                  </pic:spPr>
                </pic:pic>
              </a:graphicData>
            </a:graphic>
          </wp:inline>
        </w:drawing>
      </w:r>
    </w:p>
    <w:p w:rsidR="00405287" w:rsidRPr="002A24C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2A24C0">
        <w:rPr>
          <w:rFonts w:ascii="Arial" w:hAnsi="Arial" w:cs="Arial"/>
          <w:lang w:val="en-US"/>
        </w:rPr>
        <w:t xml:space="preserve">The reason of this increase in terms of penalties and minutes of delay is related to the removal of delay thresholds and the registration of delays at intermediate stations along the </w:t>
      </w:r>
      <w:r w:rsidRPr="002A24C0">
        <w:rPr>
          <w:rFonts w:ascii="Arial" w:hAnsi="Arial" w:cs="Arial"/>
          <w:lang w:val="en-US"/>
        </w:rPr>
        <w:lastRenderedPageBreak/>
        <w:t>route.</w:t>
      </w:r>
      <w:r w:rsidR="00E435BD">
        <w:rPr>
          <w:rFonts w:ascii="Arial" w:hAnsi="Arial" w:cs="Arial"/>
          <w:lang w:val="en-US"/>
        </w:rPr>
        <w:t xml:space="preserve"> </w:t>
      </w:r>
      <w:r w:rsidRPr="002A24C0">
        <w:rPr>
          <w:rFonts w:ascii="Arial" w:hAnsi="Arial" w:cs="Arial"/>
          <w:lang w:val="en-US"/>
        </w:rPr>
        <w:t>Hence, it is interesting to compare the increase of delays with the increase of the correlated penalties.</w:t>
      </w:r>
    </w:p>
    <w:p w:rsidR="00405287" w:rsidRPr="00B5175D" w:rsidRDefault="008612CE" w:rsidP="00957E6F">
      <w:pPr>
        <w:pStyle w:val="Paragraphedeliste"/>
        <w:spacing w:line="240" w:lineRule="auto"/>
        <w:ind w:left="709" w:hanging="709"/>
        <w:jc w:val="center"/>
        <w:rPr>
          <w:rFonts w:ascii="Arial" w:hAnsi="Arial" w:cs="Arial"/>
        </w:rPr>
      </w:pPr>
      <w:r w:rsidRPr="00B5175D">
        <w:rPr>
          <w:rFonts w:ascii="Arial" w:hAnsi="Arial" w:cs="Arial"/>
          <w:noProof/>
          <w:lang w:eastAsia="en-GB"/>
        </w:rPr>
        <w:drawing>
          <wp:inline distT="0" distB="0" distL="0" distR="0" wp14:anchorId="23939511" wp14:editId="763CDC56">
            <wp:extent cx="5445282" cy="3412490"/>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319"/>
                    <a:stretch/>
                  </pic:blipFill>
                  <pic:spPr bwMode="auto">
                    <a:xfrm>
                      <a:off x="0" y="0"/>
                      <a:ext cx="5451230" cy="3416218"/>
                    </a:xfrm>
                    <a:prstGeom prst="rect">
                      <a:avLst/>
                    </a:prstGeom>
                    <a:ln>
                      <a:noFill/>
                    </a:ln>
                    <a:extLst>
                      <a:ext uri="{53640926-AAD7-44D8-BBD7-CCE9431645EC}">
                        <a14:shadowObscured xmlns:a14="http://schemas.microsoft.com/office/drawing/2010/main"/>
                      </a:ext>
                    </a:extLst>
                  </pic:spPr>
                </pic:pic>
              </a:graphicData>
            </a:graphic>
          </wp:inline>
        </w:drawing>
      </w:r>
    </w:p>
    <w:p w:rsidR="00405287" w:rsidRPr="00B5175D" w:rsidRDefault="00405287" w:rsidP="00957E6F">
      <w:pPr>
        <w:pStyle w:val="Paragraphedeliste"/>
        <w:spacing w:line="240" w:lineRule="auto"/>
        <w:ind w:left="709" w:hanging="709"/>
        <w:jc w:val="both"/>
        <w:rPr>
          <w:rFonts w:ascii="Arial" w:hAnsi="Arial" w:cs="Arial"/>
        </w:rPr>
      </w:pPr>
    </w:p>
    <w:p w:rsidR="00405287" w:rsidRPr="002A24C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2A24C0">
        <w:rPr>
          <w:rFonts w:ascii="Arial" w:hAnsi="Arial" w:cs="Arial"/>
          <w:lang w:val="en-US"/>
        </w:rPr>
        <w:t xml:space="preserve">It is worth highlighting that the IM penalties increase less than the minutes of delay, because some of those minutes are justified and not accountable for penalties. This is the case of the minutes attributed to planned works or minutes related to delays generated by trains coming from </w:t>
      </w:r>
      <w:proofErr w:type="spellStart"/>
      <w:r w:rsidRPr="002A24C0">
        <w:rPr>
          <w:rFonts w:ascii="Arial" w:hAnsi="Arial" w:cs="Arial"/>
          <w:lang w:val="en-US"/>
        </w:rPr>
        <w:t>neighbouring</w:t>
      </w:r>
      <w:proofErr w:type="spellEnd"/>
      <w:r w:rsidRPr="002A24C0">
        <w:rPr>
          <w:rFonts w:ascii="Arial" w:hAnsi="Arial" w:cs="Arial"/>
          <w:lang w:val="en-US"/>
        </w:rPr>
        <w:t xml:space="preserve"> countries.</w:t>
      </w:r>
    </w:p>
    <w:p w:rsidR="00405287" w:rsidRPr="002A24C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2A24C0">
        <w:rPr>
          <w:rFonts w:ascii="Arial" w:hAnsi="Arial" w:cs="Arial"/>
          <w:lang w:val="en-US"/>
        </w:rPr>
        <w:t>Here below 2 examples are shown.</w:t>
      </w:r>
    </w:p>
    <w:p w:rsidR="00405287" w:rsidRPr="00B5175D" w:rsidRDefault="00AE3E77" w:rsidP="00957E6F">
      <w:pPr>
        <w:pStyle w:val="Paragraphedeliste"/>
        <w:spacing w:line="240" w:lineRule="auto"/>
        <w:ind w:left="709" w:hanging="709"/>
        <w:jc w:val="center"/>
        <w:rPr>
          <w:rFonts w:ascii="Arial" w:hAnsi="Arial" w:cs="Arial"/>
        </w:rPr>
      </w:pPr>
      <w:r w:rsidRPr="00B5175D">
        <w:rPr>
          <w:rFonts w:ascii="Arial" w:hAnsi="Arial" w:cs="Arial"/>
          <w:noProof/>
          <w:lang w:eastAsia="en-GB"/>
        </w:rPr>
        <w:lastRenderedPageBreak/>
        <w:drawing>
          <wp:inline distT="0" distB="0" distL="0" distR="0" wp14:anchorId="793B839C" wp14:editId="1B523280">
            <wp:extent cx="5525519" cy="379095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391"/>
                    <a:stretch/>
                  </pic:blipFill>
                  <pic:spPr bwMode="auto">
                    <a:xfrm>
                      <a:off x="0" y="0"/>
                      <a:ext cx="5545922" cy="3804948"/>
                    </a:xfrm>
                    <a:prstGeom prst="rect">
                      <a:avLst/>
                    </a:prstGeom>
                    <a:ln>
                      <a:noFill/>
                    </a:ln>
                    <a:extLst>
                      <a:ext uri="{53640926-AAD7-44D8-BBD7-CCE9431645EC}">
                        <a14:shadowObscured xmlns:a14="http://schemas.microsoft.com/office/drawing/2010/main"/>
                      </a:ext>
                    </a:extLst>
                  </pic:spPr>
                </pic:pic>
              </a:graphicData>
            </a:graphic>
          </wp:inline>
        </w:drawing>
      </w:r>
    </w:p>
    <w:p w:rsidR="00405287" w:rsidRPr="00B5175D" w:rsidRDefault="00AE3E77" w:rsidP="00957E6F">
      <w:pPr>
        <w:spacing w:line="240" w:lineRule="auto"/>
        <w:ind w:left="709" w:hanging="709"/>
        <w:contextualSpacing/>
        <w:jc w:val="center"/>
        <w:rPr>
          <w:rFonts w:ascii="Arial" w:hAnsi="Arial" w:cs="Arial"/>
        </w:rPr>
      </w:pPr>
      <w:r w:rsidRPr="00B5175D">
        <w:rPr>
          <w:rFonts w:ascii="Arial" w:hAnsi="Arial" w:cs="Arial"/>
          <w:noProof/>
          <w:lang w:eastAsia="en-GB"/>
        </w:rPr>
        <w:drawing>
          <wp:inline distT="0" distB="0" distL="0" distR="0" wp14:anchorId="00DFFAB7" wp14:editId="145022C5">
            <wp:extent cx="6041390" cy="3935896"/>
            <wp:effectExtent l="0" t="0" r="0" b="762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427"/>
                    <a:stretch/>
                  </pic:blipFill>
                  <pic:spPr bwMode="auto">
                    <a:xfrm>
                      <a:off x="0" y="0"/>
                      <a:ext cx="6084657" cy="3964084"/>
                    </a:xfrm>
                    <a:prstGeom prst="rect">
                      <a:avLst/>
                    </a:prstGeom>
                    <a:ln>
                      <a:noFill/>
                    </a:ln>
                    <a:extLst>
                      <a:ext uri="{53640926-AAD7-44D8-BBD7-CCE9431645EC}">
                        <a14:shadowObscured xmlns:a14="http://schemas.microsoft.com/office/drawing/2010/main"/>
                      </a:ext>
                    </a:extLst>
                  </pic:spPr>
                </pic:pic>
              </a:graphicData>
            </a:graphic>
          </wp:inline>
        </w:drawing>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The delay attribution and delay validation are processes described in an official procedure published by the IM (Cp269 of RFI).</w:t>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lastRenderedPageBreak/>
        <w:t>For the delay validation, the above-mentioned document describes all the causes of delay broken down by area of origin:</w:t>
      </w:r>
    </w:p>
    <w:p w:rsidR="00405287" w:rsidRPr="00B5175D" w:rsidRDefault="00405287" w:rsidP="00957E6F">
      <w:pPr>
        <w:spacing w:line="240" w:lineRule="auto"/>
        <w:ind w:left="709" w:hanging="709"/>
        <w:contextualSpacing/>
        <w:jc w:val="both"/>
        <w:rPr>
          <w:rFonts w:ascii="Arial" w:hAnsi="Arial" w:cs="Arial"/>
        </w:rPr>
      </w:pPr>
      <w:r w:rsidRPr="00B5175D">
        <w:rPr>
          <w:rFonts w:ascii="Arial" w:hAnsi="Arial" w:cs="Arial"/>
          <w:noProof/>
          <w:lang w:eastAsia="en-GB"/>
        </w:rPr>
        <w:drawing>
          <wp:inline distT="0" distB="0" distL="0" distR="0" wp14:anchorId="643F6C89" wp14:editId="04063165">
            <wp:extent cx="6286500" cy="3800723"/>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561"/>
                    <a:stretch/>
                  </pic:blipFill>
                  <pic:spPr bwMode="auto">
                    <a:xfrm>
                      <a:off x="0" y="0"/>
                      <a:ext cx="6292202" cy="3804170"/>
                    </a:xfrm>
                    <a:prstGeom prst="rect">
                      <a:avLst/>
                    </a:prstGeom>
                    <a:ln>
                      <a:noFill/>
                    </a:ln>
                    <a:extLst>
                      <a:ext uri="{53640926-AAD7-44D8-BBD7-CCE9431645EC}">
                        <a14:shadowObscured xmlns:a14="http://schemas.microsoft.com/office/drawing/2010/main"/>
                      </a:ext>
                    </a:extLst>
                  </pic:spPr>
                </pic:pic>
              </a:graphicData>
            </a:graphic>
          </wp:inline>
        </w:drawing>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 xml:space="preserve">Those causes are attributed by the IM. The RUs can accept or refuse the delay attribution </w:t>
      </w:r>
      <w:r w:rsidR="00C86C69">
        <w:rPr>
          <w:rFonts w:ascii="Arial" w:hAnsi="Arial" w:cs="Arial"/>
          <w:lang w:val="en-US"/>
        </w:rPr>
        <w:t>by using</w:t>
      </w:r>
      <w:r w:rsidRPr="00101DB0">
        <w:rPr>
          <w:rFonts w:ascii="Arial" w:hAnsi="Arial" w:cs="Arial"/>
          <w:lang w:val="en-US"/>
        </w:rPr>
        <w:t xml:space="preserve"> the dedicated IM IT management tool (PIC web).</w:t>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 xml:space="preserve">Should the RU not agree, if it does not lodge a complaint </w:t>
      </w:r>
      <w:r w:rsidR="00AE0698">
        <w:rPr>
          <w:rFonts w:ascii="Arial" w:hAnsi="Arial" w:cs="Arial"/>
          <w:lang w:val="en-US"/>
        </w:rPr>
        <w:t>with</w:t>
      </w:r>
      <w:r w:rsidRPr="00101DB0">
        <w:rPr>
          <w:rFonts w:ascii="Arial" w:hAnsi="Arial" w:cs="Arial"/>
          <w:lang w:val="en-US"/>
        </w:rPr>
        <w:t xml:space="preserve">in the following 20 days, the delay attribution is considered as accepted and cannot be modified any </w:t>
      </w:r>
      <w:proofErr w:type="gramStart"/>
      <w:r w:rsidRPr="00101DB0">
        <w:rPr>
          <w:rFonts w:ascii="Arial" w:hAnsi="Arial" w:cs="Arial"/>
          <w:lang w:val="en-US"/>
        </w:rPr>
        <w:t>longer.</w:t>
      </w:r>
      <w:proofErr w:type="gramEnd"/>
    </w:p>
    <w:p w:rsidR="00405287" w:rsidRPr="00B5175D" w:rsidRDefault="00405287" w:rsidP="00957E6F">
      <w:pPr>
        <w:spacing w:line="240" w:lineRule="auto"/>
        <w:ind w:left="709" w:hanging="709"/>
        <w:contextualSpacing/>
        <w:jc w:val="center"/>
        <w:rPr>
          <w:rFonts w:ascii="Arial" w:hAnsi="Arial" w:cs="Arial"/>
        </w:rPr>
      </w:pPr>
      <w:r w:rsidRPr="00B5175D">
        <w:rPr>
          <w:rFonts w:ascii="Arial" w:hAnsi="Arial" w:cs="Arial"/>
          <w:noProof/>
          <w:lang w:eastAsia="en-GB"/>
        </w:rPr>
        <w:lastRenderedPageBreak/>
        <w:drawing>
          <wp:inline distT="0" distB="0" distL="0" distR="0" wp14:anchorId="0AA1D3C6" wp14:editId="49B62468">
            <wp:extent cx="5860111" cy="3905250"/>
            <wp:effectExtent l="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5092"/>
                    <a:stretch/>
                  </pic:blipFill>
                  <pic:spPr bwMode="auto">
                    <a:xfrm>
                      <a:off x="0" y="0"/>
                      <a:ext cx="5863982" cy="3907830"/>
                    </a:xfrm>
                    <a:prstGeom prst="rect">
                      <a:avLst/>
                    </a:prstGeom>
                    <a:noFill/>
                    <a:ln>
                      <a:noFill/>
                    </a:ln>
                    <a:extLst>
                      <a:ext uri="{53640926-AAD7-44D8-BBD7-CCE9431645EC}">
                        <a14:shadowObscured xmlns:a14="http://schemas.microsoft.com/office/drawing/2010/main"/>
                      </a:ext>
                    </a:extLst>
                  </pic:spPr>
                </pic:pic>
              </a:graphicData>
            </a:graphic>
          </wp:inline>
        </w:drawing>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 xml:space="preserve">In case of disagreement on the delay attribution, a dispute resolution procedure will most likely be initiated. Usually the majority of these procedures are settled at regional level, without the need to involve higher levels of IM’s and RU’s managerial hierarchy or the </w:t>
      </w:r>
      <w:r w:rsidR="00AE0698">
        <w:rPr>
          <w:rFonts w:ascii="Arial" w:hAnsi="Arial" w:cs="Arial"/>
          <w:lang w:val="en-US"/>
        </w:rPr>
        <w:t>r</w:t>
      </w:r>
      <w:r w:rsidR="00AE0698" w:rsidRPr="00101DB0">
        <w:rPr>
          <w:rFonts w:ascii="Arial" w:hAnsi="Arial" w:cs="Arial"/>
          <w:lang w:val="en-US"/>
        </w:rPr>
        <w:t xml:space="preserve">egulatory </w:t>
      </w:r>
      <w:r w:rsidR="00AE0698">
        <w:rPr>
          <w:rFonts w:ascii="Arial" w:hAnsi="Arial" w:cs="Arial"/>
          <w:lang w:val="en-US"/>
        </w:rPr>
        <w:t>b</w:t>
      </w:r>
      <w:r w:rsidR="00AE0698" w:rsidRPr="00101DB0">
        <w:rPr>
          <w:rFonts w:ascii="Arial" w:hAnsi="Arial" w:cs="Arial"/>
          <w:lang w:val="en-US"/>
        </w:rPr>
        <w:t xml:space="preserve">ody </w:t>
      </w:r>
      <w:r w:rsidRPr="00101DB0">
        <w:rPr>
          <w:rFonts w:ascii="Arial" w:hAnsi="Arial" w:cs="Arial"/>
          <w:lang w:val="en-US"/>
        </w:rPr>
        <w:t xml:space="preserve">as </w:t>
      </w:r>
      <w:r w:rsidR="00AE0698">
        <w:rPr>
          <w:rFonts w:ascii="Arial" w:hAnsi="Arial" w:cs="Arial"/>
          <w:lang w:val="en-US"/>
        </w:rPr>
        <w:t>a</w:t>
      </w:r>
      <w:r w:rsidRPr="00101DB0">
        <w:rPr>
          <w:rFonts w:ascii="Arial" w:hAnsi="Arial" w:cs="Arial"/>
          <w:lang w:val="en-US"/>
        </w:rPr>
        <w:t xml:space="preserve"> last </w:t>
      </w:r>
      <w:r w:rsidR="00AE0698">
        <w:rPr>
          <w:rFonts w:ascii="Arial" w:hAnsi="Arial" w:cs="Arial"/>
          <w:lang w:val="en-US"/>
        </w:rPr>
        <w:t>resort</w:t>
      </w:r>
      <w:r w:rsidRPr="00101DB0">
        <w:rPr>
          <w:rFonts w:ascii="Arial" w:hAnsi="Arial" w:cs="Arial"/>
          <w:lang w:val="en-US"/>
        </w:rPr>
        <w:t>.</w:t>
      </w:r>
    </w:p>
    <w:p w:rsidR="00405287" w:rsidRPr="00B5175D" w:rsidRDefault="00405287" w:rsidP="00957E6F">
      <w:pPr>
        <w:spacing w:line="240" w:lineRule="auto"/>
        <w:ind w:left="709" w:hanging="709"/>
        <w:contextualSpacing/>
        <w:jc w:val="center"/>
        <w:rPr>
          <w:rFonts w:ascii="Arial" w:hAnsi="Arial" w:cs="Arial"/>
        </w:rPr>
      </w:pPr>
      <w:r w:rsidRPr="00B5175D">
        <w:rPr>
          <w:rFonts w:ascii="Arial" w:hAnsi="Arial" w:cs="Arial"/>
          <w:noProof/>
          <w:lang w:eastAsia="en-GB"/>
        </w:rPr>
        <mc:AlternateContent>
          <mc:Choice Requires="wps">
            <w:drawing>
              <wp:anchor distT="0" distB="0" distL="114300" distR="114300" simplePos="0" relativeHeight="251660288" behindDoc="0" locked="0" layoutInCell="1" allowOverlap="1" wp14:anchorId="031D0DB3" wp14:editId="0CA32DF9">
                <wp:simplePos x="0" y="0"/>
                <wp:positionH relativeFrom="column">
                  <wp:posOffset>5337810</wp:posOffset>
                </wp:positionH>
                <wp:positionV relativeFrom="paragraph">
                  <wp:posOffset>3811905</wp:posOffset>
                </wp:positionV>
                <wp:extent cx="387350" cy="260350"/>
                <wp:effectExtent l="0" t="0" r="0" b="6350"/>
                <wp:wrapNone/>
                <wp:docPr id="26" name="Casella di testo 26"/>
                <wp:cNvGraphicFramePr/>
                <a:graphic xmlns:a="http://schemas.openxmlformats.org/drawingml/2006/main">
                  <a:graphicData uri="http://schemas.microsoft.com/office/word/2010/wordprocessingShape">
                    <wps:wsp>
                      <wps:cNvSpPr txBox="1"/>
                      <wps:spPr>
                        <a:xfrm>
                          <a:off x="0" y="0"/>
                          <a:ext cx="387350" cy="260350"/>
                        </a:xfrm>
                        <a:prstGeom prst="rect">
                          <a:avLst/>
                        </a:prstGeom>
                        <a:solidFill>
                          <a:sysClr val="window" lastClr="FFFFFF"/>
                        </a:solidFill>
                        <a:ln w="6350">
                          <a:noFill/>
                        </a:ln>
                      </wps:spPr>
                      <wps:txbx>
                        <w:txbxContent>
                          <w:p w:rsidR="005643EB" w:rsidRDefault="005643EB" w:rsidP="004052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sella di testo 26" o:spid="_x0000_s1026" type="#_x0000_t202" style="position:absolute;left:0;text-align:left;margin-left:420.3pt;margin-top:300.15pt;width:30.5pt;height:2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" fillcolor="window" stroked="f" strokeweight=".5pt">
                <v:textbox>
                  <w:txbxContent>
                    <w:p w:rsidR="005643EB" w:rsidRDefault="005643EB" w:rsidP="00405287"/>
                  </w:txbxContent>
                </v:textbox>
              </v:shape>
            </w:pict>
          </mc:Fallback>
        </mc:AlternateContent>
      </w:r>
      <w:r w:rsidRPr="00B5175D">
        <w:rPr>
          <w:rFonts w:ascii="Arial" w:hAnsi="Arial" w:cs="Arial"/>
          <w:noProof/>
          <w:lang w:eastAsia="en-GB"/>
        </w:rPr>
        <w:drawing>
          <wp:inline distT="0" distB="0" distL="0" distR="0" wp14:anchorId="01FE0DF6" wp14:editId="5439044C">
            <wp:extent cx="5589767" cy="3156585"/>
            <wp:effectExtent l="0" t="0" r="0" b="571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806" cy="3173548"/>
                    </a:xfrm>
                    <a:prstGeom prst="rect">
                      <a:avLst/>
                    </a:prstGeom>
                    <a:noFill/>
                  </pic:spPr>
                </pic:pic>
              </a:graphicData>
            </a:graphic>
          </wp:inline>
        </w:drawing>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lastRenderedPageBreak/>
        <w:t xml:space="preserve">The </w:t>
      </w:r>
      <w:r w:rsidR="00AE0698">
        <w:rPr>
          <w:rFonts w:ascii="Arial" w:hAnsi="Arial" w:cs="Arial"/>
          <w:lang w:val="en-US"/>
        </w:rPr>
        <w:t>N</w:t>
      </w:r>
      <w:r w:rsidRPr="00101DB0">
        <w:rPr>
          <w:rFonts w:ascii="Arial" w:hAnsi="Arial" w:cs="Arial"/>
          <w:lang w:val="en-US"/>
        </w:rPr>
        <w:t>PR has proved to be an important instrument in the past years to increase the performance of the users of the Italian railway network. The historical series concerning the economic flows from 2012 to 2016 are shown in the following pictures.</w:t>
      </w:r>
    </w:p>
    <w:p w:rsidR="00405287" w:rsidRPr="00B5175D" w:rsidRDefault="00405287" w:rsidP="00957E6F">
      <w:pPr>
        <w:spacing w:line="240" w:lineRule="auto"/>
        <w:ind w:left="709" w:hanging="709"/>
        <w:contextualSpacing/>
        <w:jc w:val="center"/>
        <w:rPr>
          <w:rFonts w:ascii="Arial" w:hAnsi="Arial" w:cs="Arial"/>
        </w:rPr>
      </w:pPr>
      <w:r w:rsidRPr="00B5175D">
        <w:rPr>
          <w:rFonts w:ascii="Arial" w:hAnsi="Arial" w:cs="Arial"/>
          <w:noProof/>
          <w:lang w:eastAsia="en-GB"/>
        </w:rPr>
        <w:drawing>
          <wp:inline distT="0" distB="0" distL="0" distR="0" wp14:anchorId="2B158FD8" wp14:editId="753C0BFA">
            <wp:extent cx="5486400" cy="38862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5555"/>
                    <a:stretch/>
                  </pic:blipFill>
                  <pic:spPr bwMode="auto">
                    <a:xfrm>
                      <a:off x="0" y="0"/>
                      <a:ext cx="5486400" cy="3886200"/>
                    </a:xfrm>
                    <a:prstGeom prst="rect">
                      <a:avLst/>
                    </a:prstGeom>
                    <a:noFill/>
                    <a:ln>
                      <a:noFill/>
                    </a:ln>
                    <a:extLst>
                      <a:ext uri="{53640926-AAD7-44D8-BBD7-CCE9431645EC}">
                        <a14:shadowObscured xmlns:a14="http://schemas.microsoft.com/office/drawing/2010/main"/>
                      </a:ext>
                    </a:extLst>
                  </pic:spPr>
                </pic:pic>
              </a:graphicData>
            </a:graphic>
          </wp:inline>
        </w:drawing>
      </w:r>
    </w:p>
    <w:p w:rsidR="00405287" w:rsidRPr="00682563" w:rsidRDefault="00405287" w:rsidP="008A4934">
      <w:pPr>
        <w:pStyle w:val="Paragraphedeliste"/>
        <w:numPr>
          <w:ilvl w:val="0"/>
          <w:numId w:val="14"/>
        </w:numPr>
        <w:spacing w:line="240" w:lineRule="auto"/>
        <w:jc w:val="both"/>
        <w:rPr>
          <w:rFonts w:ascii="Arial" w:hAnsi="Arial" w:cs="Arial"/>
        </w:rPr>
      </w:pPr>
      <w:r w:rsidRPr="00682563">
        <w:rPr>
          <w:rFonts w:ascii="Arial" w:hAnsi="Arial" w:cs="Arial"/>
        </w:rPr>
        <w:t>There was an improvement in the performance of small freight RUs and a decline in the performance of large-sized freight RUs , especially in the case of the freight incumbent RU (</w:t>
      </w:r>
      <w:proofErr w:type="spellStart"/>
      <w:r w:rsidRPr="00682563">
        <w:rPr>
          <w:rFonts w:ascii="Arial" w:hAnsi="Arial" w:cs="Arial"/>
        </w:rPr>
        <w:t>MerciItalia</w:t>
      </w:r>
      <w:proofErr w:type="spellEnd"/>
      <w:r w:rsidRPr="00682563">
        <w:rPr>
          <w:rFonts w:ascii="Arial" w:hAnsi="Arial" w:cs="Arial"/>
        </w:rPr>
        <w:t xml:space="preserve"> Rail).</w:t>
      </w:r>
    </w:p>
    <w:p w:rsidR="00405287" w:rsidRPr="00B5175D" w:rsidRDefault="00405287" w:rsidP="00957E6F">
      <w:pPr>
        <w:spacing w:line="240" w:lineRule="auto"/>
        <w:ind w:left="709" w:hanging="709"/>
        <w:contextualSpacing/>
        <w:jc w:val="center"/>
        <w:rPr>
          <w:rFonts w:ascii="Arial" w:hAnsi="Arial" w:cs="Arial"/>
        </w:rPr>
      </w:pPr>
      <w:r w:rsidRPr="00B5175D">
        <w:rPr>
          <w:rFonts w:ascii="Arial" w:hAnsi="Arial" w:cs="Arial"/>
          <w:noProof/>
          <w:lang w:eastAsia="en-GB"/>
        </w:rPr>
        <w:lastRenderedPageBreak/>
        <w:drawing>
          <wp:inline distT="0" distB="0" distL="0" distR="0" wp14:anchorId="1BA46175" wp14:editId="4EB6DF2F">
            <wp:extent cx="5486023" cy="3482672"/>
            <wp:effectExtent l="0" t="0" r="635" b="381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6019"/>
                    <a:stretch/>
                  </pic:blipFill>
                  <pic:spPr bwMode="auto">
                    <a:xfrm>
                      <a:off x="0" y="0"/>
                      <a:ext cx="5493065" cy="3487142"/>
                    </a:xfrm>
                    <a:prstGeom prst="rect">
                      <a:avLst/>
                    </a:prstGeom>
                    <a:noFill/>
                    <a:ln>
                      <a:noFill/>
                    </a:ln>
                    <a:extLst>
                      <a:ext uri="{53640926-AAD7-44D8-BBD7-CCE9431645EC}">
                        <a14:shadowObscured xmlns:a14="http://schemas.microsoft.com/office/drawing/2010/main"/>
                      </a:ext>
                    </a:extLst>
                  </pic:spPr>
                </pic:pic>
              </a:graphicData>
            </a:graphic>
          </wp:inline>
        </w:drawing>
      </w:r>
    </w:p>
    <w:p w:rsidR="00405287" w:rsidRPr="00B5175D" w:rsidRDefault="00405287" w:rsidP="00957E6F">
      <w:pPr>
        <w:spacing w:line="240" w:lineRule="auto"/>
        <w:ind w:left="709" w:hanging="709"/>
        <w:contextualSpacing/>
        <w:jc w:val="center"/>
        <w:rPr>
          <w:rFonts w:ascii="Arial" w:hAnsi="Arial" w:cs="Arial"/>
        </w:rPr>
      </w:pPr>
      <w:r w:rsidRPr="00B5175D">
        <w:rPr>
          <w:rFonts w:ascii="Arial" w:hAnsi="Arial" w:cs="Arial"/>
          <w:noProof/>
          <w:lang w:eastAsia="en-GB"/>
        </w:rPr>
        <w:drawing>
          <wp:inline distT="0" distB="0" distL="0" distR="0" wp14:anchorId="630FAAA9" wp14:editId="3ECFD520">
            <wp:extent cx="5915770" cy="4261485"/>
            <wp:effectExtent l="0" t="0" r="8890" b="571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6636"/>
                    <a:stretch/>
                  </pic:blipFill>
                  <pic:spPr bwMode="auto">
                    <a:xfrm>
                      <a:off x="0" y="0"/>
                      <a:ext cx="5919634" cy="4264269"/>
                    </a:xfrm>
                    <a:prstGeom prst="rect">
                      <a:avLst/>
                    </a:prstGeom>
                    <a:noFill/>
                    <a:ln>
                      <a:noFill/>
                    </a:ln>
                    <a:extLst>
                      <a:ext uri="{53640926-AAD7-44D8-BBD7-CCE9431645EC}">
                        <a14:shadowObscured xmlns:a14="http://schemas.microsoft.com/office/drawing/2010/main"/>
                      </a:ext>
                    </a:extLst>
                  </pic:spPr>
                </pic:pic>
              </a:graphicData>
            </a:graphic>
          </wp:inline>
        </w:drawing>
      </w:r>
    </w:p>
    <w:p w:rsidR="00405287" w:rsidRPr="00682563" w:rsidRDefault="00405287" w:rsidP="008A4934">
      <w:pPr>
        <w:pStyle w:val="Paragraphedeliste"/>
        <w:numPr>
          <w:ilvl w:val="0"/>
          <w:numId w:val="14"/>
        </w:numPr>
        <w:spacing w:line="240" w:lineRule="auto"/>
        <w:jc w:val="both"/>
        <w:rPr>
          <w:rFonts w:ascii="Arial" w:hAnsi="Arial" w:cs="Arial"/>
        </w:rPr>
      </w:pPr>
      <w:r w:rsidRPr="00682563">
        <w:rPr>
          <w:rFonts w:ascii="Arial" w:hAnsi="Arial" w:cs="Arial"/>
        </w:rPr>
        <w:t xml:space="preserve">There was an improvement for both LH and Regional </w:t>
      </w:r>
      <w:proofErr w:type="spellStart"/>
      <w:r w:rsidRPr="00682563">
        <w:rPr>
          <w:rFonts w:ascii="Arial" w:hAnsi="Arial" w:cs="Arial"/>
        </w:rPr>
        <w:t>RUs.</w:t>
      </w:r>
      <w:proofErr w:type="spellEnd"/>
    </w:p>
    <w:p w:rsidR="00405287" w:rsidRPr="00B5175D" w:rsidRDefault="00405287" w:rsidP="00957E6F">
      <w:pPr>
        <w:pStyle w:val="Paragraphedeliste"/>
        <w:spacing w:line="240" w:lineRule="auto"/>
        <w:ind w:left="709" w:hanging="709"/>
        <w:jc w:val="both"/>
        <w:rPr>
          <w:rFonts w:ascii="Arial" w:hAnsi="Arial" w:cs="Arial"/>
        </w:rPr>
      </w:pPr>
    </w:p>
    <w:p w:rsidR="00405287" w:rsidRPr="00B5175D" w:rsidRDefault="00405287" w:rsidP="00957E6F">
      <w:pPr>
        <w:pStyle w:val="Paragraphedeliste"/>
        <w:spacing w:line="240" w:lineRule="auto"/>
        <w:ind w:left="709" w:hanging="709"/>
        <w:jc w:val="center"/>
        <w:rPr>
          <w:rFonts w:ascii="Arial" w:hAnsi="Arial" w:cs="Arial"/>
        </w:rPr>
      </w:pPr>
      <w:r w:rsidRPr="00B5175D">
        <w:rPr>
          <w:rFonts w:ascii="Arial" w:hAnsi="Arial" w:cs="Arial"/>
          <w:noProof/>
          <w:lang w:eastAsia="en-GB"/>
        </w:rPr>
        <w:lastRenderedPageBreak/>
        <w:drawing>
          <wp:inline distT="0" distB="0" distL="0" distR="0" wp14:anchorId="53B7FCB4" wp14:editId="0EB5ED83">
            <wp:extent cx="5930533" cy="3768918"/>
            <wp:effectExtent l="0" t="0" r="0" b="317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b="20833"/>
                    <a:stretch/>
                  </pic:blipFill>
                  <pic:spPr bwMode="auto">
                    <a:xfrm>
                      <a:off x="0" y="0"/>
                      <a:ext cx="5940357" cy="3775161"/>
                    </a:xfrm>
                    <a:prstGeom prst="rect">
                      <a:avLst/>
                    </a:prstGeom>
                    <a:noFill/>
                    <a:ln>
                      <a:noFill/>
                    </a:ln>
                    <a:extLst>
                      <a:ext uri="{53640926-AAD7-44D8-BBD7-CCE9431645EC}">
                        <a14:shadowObscured xmlns:a14="http://schemas.microsoft.com/office/drawing/2010/main"/>
                      </a:ext>
                    </a:extLst>
                  </pic:spPr>
                </pic:pic>
              </a:graphicData>
            </a:graphic>
          </wp:inline>
        </w:drawing>
      </w:r>
    </w:p>
    <w:p w:rsidR="00405287" w:rsidRPr="00B5175D" w:rsidRDefault="00405287" w:rsidP="00957E6F">
      <w:pPr>
        <w:pStyle w:val="Paragraphedeliste"/>
        <w:spacing w:line="240" w:lineRule="auto"/>
        <w:ind w:left="709" w:hanging="709"/>
        <w:jc w:val="both"/>
        <w:rPr>
          <w:rFonts w:ascii="Arial" w:hAnsi="Arial" w:cs="Arial"/>
        </w:rPr>
      </w:pPr>
    </w:p>
    <w:p w:rsidR="00405287" w:rsidRPr="00682563" w:rsidRDefault="00405287" w:rsidP="008A4934">
      <w:pPr>
        <w:pStyle w:val="Paragraphedeliste"/>
        <w:numPr>
          <w:ilvl w:val="0"/>
          <w:numId w:val="14"/>
        </w:numPr>
        <w:spacing w:line="240" w:lineRule="auto"/>
        <w:ind w:left="714" w:hanging="357"/>
        <w:contextualSpacing w:val="0"/>
        <w:jc w:val="both"/>
        <w:rPr>
          <w:rFonts w:ascii="Arial" w:hAnsi="Arial" w:cs="Arial"/>
          <w:lang w:val="en-US"/>
        </w:rPr>
      </w:pPr>
      <w:r w:rsidRPr="00682563">
        <w:rPr>
          <w:rFonts w:ascii="Arial" w:hAnsi="Arial" w:cs="Arial"/>
        </w:rPr>
        <w:t xml:space="preserve">There was a modest decrease of the IM performance that nevertheless has still led to a </w:t>
      </w:r>
      <w:r w:rsidRPr="00682563">
        <w:rPr>
          <w:rFonts w:ascii="Arial" w:hAnsi="Arial" w:cs="Arial"/>
          <w:lang w:val="en-US"/>
        </w:rPr>
        <w:t>positive economic flow.</w:t>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 xml:space="preserve">Finally, it is important to mention the bonus procedure, so as to understand the calculation system that apportions the 80% of the IM penalty-related income amongst the best operating RUs with a separation of the economic flows for freight and passenger </w:t>
      </w:r>
      <w:proofErr w:type="spellStart"/>
      <w:r w:rsidRPr="00101DB0">
        <w:rPr>
          <w:rFonts w:ascii="Arial" w:hAnsi="Arial" w:cs="Arial"/>
          <w:lang w:val="en-US"/>
        </w:rPr>
        <w:t>RUs.</w:t>
      </w:r>
      <w:proofErr w:type="spellEnd"/>
    </w:p>
    <w:p w:rsidR="00405287" w:rsidRPr="00B5175D" w:rsidRDefault="00405287" w:rsidP="00957E6F">
      <w:pPr>
        <w:pStyle w:val="Paragraphedeliste"/>
        <w:spacing w:line="240" w:lineRule="auto"/>
        <w:ind w:left="709" w:hanging="709"/>
        <w:jc w:val="center"/>
        <w:rPr>
          <w:rFonts w:ascii="Arial" w:hAnsi="Arial" w:cs="Arial"/>
        </w:rPr>
      </w:pPr>
      <w:r w:rsidRPr="00B5175D">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79F242FA" wp14:editId="5E006A6D">
                <wp:simplePos x="0" y="0"/>
                <wp:positionH relativeFrom="column">
                  <wp:posOffset>5401310</wp:posOffset>
                </wp:positionH>
                <wp:positionV relativeFrom="paragraph">
                  <wp:posOffset>3424555</wp:posOffset>
                </wp:positionV>
                <wp:extent cx="673100" cy="260350"/>
                <wp:effectExtent l="0" t="0" r="0" b="6350"/>
                <wp:wrapNone/>
                <wp:docPr id="28" name="Casella di testo 28"/>
                <wp:cNvGraphicFramePr/>
                <a:graphic xmlns:a="http://schemas.openxmlformats.org/drawingml/2006/main">
                  <a:graphicData uri="http://schemas.microsoft.com/office/word/2010/wordprocessingShape">
                    <wps:wsp>
                      <wps:cNvSpPr txBox="1"/>
                      <wps:spPr>
                        <a:xfrm>
                          <a:off x="0" y="0"/>
                          <a:ext cx="673100" cy="260350"/>
                        </a:xfrm>
                        <a:prstGeom prst="rect">
                          <a:avLst/>
                        </a:prstGeom>
                        <a:solidFill>
                          <a:schemeClr val="lt1"/>
                        </a:solidFill>
                        <a:ln w="6350">
                          <a:noFill/>
                        </a:ln>
                      </wps:spPr>
                      <wps:txbx>
                        <w:txbxContent>
                          <w:p w:rsidR="005643EB" w:rsidRDefault="005643EB" w:rsidP="004052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8" o:spid="_x0000_s1027" type="#_x0000_t202" style="position:absolute;left:0;text-align:left;margin-left:425.3pt;margin-top:269.65pt;width:53pt;height:2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" fillcolor="black [3201]" stroked="f" strokeweight=".5pt">
                <v:textbox>
                  <w:txbxContent>
                    <w:p w:rsidR="005643EB" w:rsidRDefault="005643EB" w:rsidP="00405287"/>
                  </w:txbxContent>
                </v:textbox>
              </v:shape>
            </w:pict>
          </mc:Fallback>
        </mc:AlternateContent>
      </w:r>
      <w:r w:rsidRPr="00B5175D">
        <w:rPr>
          <w:rFonts w:ascii="Arial" w:hAnsi="Arial" w:cs="Arial"/>
          <w:noProof/>
          <w:lang w:eastAsia="en-GB"/>
        </w:rPr>
        <mc:AlternateContent>
          <mc:Choice Requires="wps">
            <w:drawing>
              <wp:anchor distT="0" distB="0" distL="114300" distR="114300" simplePos="0" relativeHeight="251661312" behindDoc="0" locked="0" layoutInCell="1" allowOverlap="1" wp14:anchorId="50FFD04E" wp14:editId="00E73215">
                <wp:simplePos x="0" y="0"/>
                <wp:positionH relativeFrom="page">
                  <wp:posOffset>812800</wp:posOffset>
                </wp:positionH>
                <wp:positionV relativeFrom="paragraph">
                  <wp:posOffset>3496310</wp:posOffset>
                </wp:positionV>
                <wp:extent cx="673200" cy="259200"/>
                <wp:effectExtent l="0" t="0" r="0" b="7620"/>
                <wp:wrapNone/>
                <wp:docPr id="27" name="Casella di testo 27"/>
                <wp:cNvGraphicFramePr/>
                <a:graphic xmlns:a="http://schemas.openxmlformats.org/drawingml/2006/main">
                  <a:graphicData uri="http://schemas.microsoft.com/office/word/2010/wordprocessingShape">
                    <wps:wsp>
                      <wps:cNvSpPr txBox="1"/>
                      <wps:spPr>
                        <a:xfrm>
                          <a:off x="0" y="0"/>
                          <a:ext cx="673200" cy="259200"/>
                        </a:xfrm>
                        <a:prstGeom prst="rect">
                          <a:avLst/>
                        </a:prstGeom>
                        <a:solidFill>
                          <a:schemeClr val="lt1"/>
                        </a:solidFill>
                        <a:ln w="6350">
                          <a:noFill/>
                        </a:ln>
                      </wps:spPr>
                      <wps:txbx>
                        <w:txbxContent>
                          <w:p w:rsidR="005643EB" w:rsidRDefault="005643EB" w:rsidP="004052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7" o:spid="_x0000_s1028" type="#_x0000_t202" style="position:absolute;left:0;text-align:left;margin-left:64pt;margin-top:275.3pt;width:53pt;height:20.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" fillcolor="black [3201]" stroked="f" strokeweight=".5pt">
                <v:textbox>
                  <w:txbxContent>
                    <w:p w:rsidR="005643EB" w:rsidRDefault="005643EB" w:rsidP="00405287"/>
                  </w:txbxContent>
                </v:textbox>
                <w10:wrap anchorx="page"/>
              </v:shape>
            </w:pict>
          </mc:Fallback>
        </mc:AlternateContent>
      </w:r>
      <w:r w:rsidR="0001308C" w:rsidRPr="00B5175D">
        <w:rPr>
          <w:rFonts w:ascii="Arial" w:hAnsi="Arial" w:cs="Arial"/>
          <w:noProof/>
        </w:rPr>
        <w:t xml:space="preserve"> </w:t>
      </w:r>
      <w:r w:rsidR="0001308C" w:rsidRPr="00B5175D">
        <w:rPr>
          <w:rFonts w:ascii="Arial" w:hAnsi="Arial" w:cs="Arial"/>
          <w:noProof/>
          <w:lang w:eastAsia="en-GB"/>
        </w:rPr>
        <w:drawing>
          <wp:inline distT="0" distB="0" distL="0" distR="0" wp14:anchorId="42C11D9F" wp14:editId="1BCF02B0">
            <wp:extent cx="6033849" cy="4182386"/>
            <wp:effectExtent l="0" t="0" r="5080" b="889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2397" cy="4195243"/>
                    </a:xfrm>
                    <a:prstGeom prst="rect">
                      <a:avLst/>
                    </a:prstGeom>
                  </pic:spPr>
                </pic:pic>
              </a:graphicData>
            </a:graphic>
          </wp:inline>
        </w:drawing>
      </w:r>
    </w:p>
    <w:p w:rsidR="00405287" w:rsidRPr="00B5175D" w:rsidRDefault="00405287" w:rsidP="00957E6F">
      <w:pPr>
        <w:pStyle w:val="Paragraphedeliste"/>
        <w:spacing w:line="240" w:lineRule="auto"/>
        <w:ind w:left="709" w:hanging="709"/>
        <w:jc w:val="both"/>
        <w:rPr>
          <w:rFonts w:ascii="Arial" w:hAnsi="Arial" w:cs="Arial"/>
        </w:rPr>
      </w:pP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As a first outcome, it can be observed that, especially for small-sized RUs, the threshold based on 5% of the annual charge for the total PR penalty appears to be a quite significant one. Having chosen a large-sized RU with a relevant annual charge in the selected case study, no penalty reduction (red circles) is observed.</w:t>
      </w:r>
    </w:p>
    <w:tbl>
      <w:tblPr>
        <w:tblpPr w:leftFromText="180" w:rightFromText="180" w:vertAnchor="text" w:horzAnchor="margin" w:tblpY="95"/>
        <w:tblW w:w="9814" w:type="dxa"/>
        <w:tblLook w:val="04A0" w:firstRow="1" w:lastRow="0" w:firstColumn="1" w:lastColumn="0" w:noHBand="0" w:noVBand="1"/>
      </w:tblPr>
      <w:tblGrid>
        <w:gridCol w:w="1288"/>
        <w:gridCol w:w="1418"/>
        <w:gridCol w:w="1418"/>
        <w:gridCol w:w="795"/>
        <w:gridCol w:w="662"/>
        <w:gridCol w:w="795"/>
        <w:gridCol w:w="680"/>
        <w:gridCol w:w="810"/>
        <w:gridCol w:w="530"/>
        <w:gridCol w:w="1418"/>
      </w:tblGrid>
      <w:tr w:rsidR="00405287" w:rsidRPr="00B5175D" w:rsidTr="00761BF5">
        <w:trPr>
          <w:trHeight w:val="278"/>
        </w:trPr>
        <w:tc>
          <w:tcPr>
            <w:tcW w:w="1602" w:type="dxa"/>
            <w:vMerge w:val="restart"/>
            <w:tcBorders>
              <w:top w:val="single" w:sz="4" w:space="0" w:color="D3D3D3"/>
              <w:left w:val="single" w:sz="4" w:space="0" w:color="D3D3D3"/>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r w:rsidRPr="00101DB0">
              <w:rPr>
                <w:rFonts w:ascii="Arial" w:eastAsia="Times New Roman" w:hAnsi="Arial" w:cs="Arial"/>
                <w:color w:val="FFFFFF"/>
                <w:sz w:val="16"/>
                <w:szCs w:val="16"/>
              </w:rPr>
              <w:t>Client</w:t>
            </w:r>
          </w:p>
        </w:tc>
        <w:tc>
          <w:tcPr>
            <w:tcW w:w="1318" w:type="dxa"/>
            <w:tcBorders>
              <w:top w:val="single" w:sz="4" w:space="0" w:color="D3D3D3"/>
              <w:left w:val="nil"/>
              <w:bottom w:val="single" w:sz="4" w:space="0" w:color="D3D3D3"/>
              <w:right w:val="nil"/>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r w:rsidRPr="00101DB0">
              <w:rPr>
                <w:rFonts w:ascii="Arial" w:eastAsia="Times New Roman" w:hAnsi="Arial" w:cs="Arial"/>
                <w:color w:val="FFFFFF"/>
                <w:sz w:val="16"/>
                <w:szCs w:val="16"/>
              </w:rPr>
              <w:t>TOTALE 2016</w:t>
            </w:r>
          </w:p>
        </w:tc>
        <w:tc>
          <w:tcPr>
            <w:tcW w:w="1324" w:type="dxa"/>
            <w:tcBorders>
              <w:top w:val="single" w:sz="4" w:space="0" w:color="D3D3D3"/>
              <w:left w:val="single" w:sz="4" w:space="0" w:color="D3D3D3"/>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r w:rsidRPr="00101DB0">
              <w:rPr>
                <w:rFonts w:ascii="Arial" w:eastAsia="Times New Roman" w:hAnsi="Arial" w:cs="Arial"/>
                <w:color w:val="FFFFFF"/>
                <w:sz w:val="16"/>
                <w:szCs w:val="16"/>
              </w:rPr>
              <w:t>TOTALE 2015</w:t>
            </w:r>
          </w:p>
        </w:tc>
        <w:tc>
          <w:tcPr>
            <w:tcW w:w="795" w:type="dxa"/>
            <w:tcBorders>
              <w:top w:val="nil"/>
              <w:left w:val="nil"/>
              <w:bottom w:val="nil"/>
              <w:right w:val="nil"/>
            </w:tcBorders>
            <w:shd w:val="clear" w:color="auto" w:fill="auto"/>
            <w:noWrap/>
            <w:vAlign w:val="bottom"/>
            <w:hideMark/>
          </w:tcPr>
          <w:p w:rsidR="00405287" w:rsidRPr="00101DB0" w:rsidRDefault="00405287" w:rsidP="00957E6F">
            <w:pPr>
              <w:spacing w:line="240" w:lineRule="auto"/>
              <w:ind w:left="709" w:hanging="709"/>
              <w:contextualSpacing/>
              <w:jc w:val="both"/>
              <w:rPr>
                <w:rFonts w:ascii="Arial" w:eastAsia="Times New Roman" w:hAnsi="Arial" w:cs="Arial"/>
                <w:sz w:val="16"/>
                <w:szCs w:val="16"/>
              </w:rPr>
            </w:pPr>
          </w:p>
        </w:tc>
        <w:tc>
          <w:tcPr>
            <w:tcW w:w="662" w:type="dxa"/>
            <w:tcBorders>
              <w:top w:val="nil"/>
              <w:left w:val="nil"/>
              <w:bottom w:val="nil"/>
              <w:right w:val="nil"/>
            </w:tcBorders>
            <w:shd w:val="clear" w:color="auto" w:fill="auto"/>
            <w:noWrap/>
            <w:vAlign w:val="bottom"/>
            <w:hideMark/>
          </w:tcPr>
          <w:p w:rsidR="00405287" w:rsidRPr="00101DB0" w:rsidRDefault="00405287" w:rsidP="00957E6F">
            <w:pPr>
              <w:spacing w:line="240" w:lineRule="auto"/>
              <w:ind w:left="709" w:hanging="709"/>
              <w:contextualSpacing/>
              <w:jc w:val="both"/>
              <w:rPr>
                <w:rFonts w:ascii="Arial" w:eastAsia="Times New Roman" w:hAnsi="Arial" w:cs="Arial"/>
                <w:sz w:val="16"/>
                <w:szCs w:val="16"/>
              </w:rPr>
            </w:pPr>
          </w:p>
        </w:tc>
        <w:tc>
          <w:tcPr>
            <w:tcW w:w="795" w:type="dxa"/>
            <w:tcBorders>
              <w:top w:val="nil"/>
              <w:left w:val="nil"/>
              <w:bottom w:val="nil"/>
              <w:right w:val="nil"/>
            </w:tcBorders>
            <w:shd w:val="clear" w:color="auto" w:fill="auto"/>
            <w:noWrap/>
            <w:vAlign w:val="bottom"/>
            <w:hideMark/>
          </w:tcPr>
          <w:p w:rsidR="00405287" w:rsidRPr="00101DB0" w:rsidRDefault="00405287" w:rsidP="00957E6F">
            <w:pPr>
              <w:spacing w:line="240" w:lineRule="auto"/>
              <w:ind w:left="709" w:hanging="709"/>
              <w:contextualSpacing/>
              <w:jc w:val="both"/>
              <w:rPr>
                <w:rFonts w:ascii="Arial" w:eastAsia="Times New Roman" w:hAnsi="Arial" w:cs="Arial"/>
                <w:sz w:val="16"/>
                <w:szCs w:val="16"/>
              </w:rPr>
            </w:pPr>
          </w:p>
        </w:tc>
        <w:tc>
          <w:tcPr>
            <w:tcW w:w="680" w:type="dxa"/>
            <w:tcBorders>
              <w:top w:val="nil"/>
              <w:left w:val="nil"/>
              <w:bottom w:val="nil"/>
              <w:right w:val="nil"/>
            </w:tcBorders>
            <w:shd w:val="clear" w:color="auto" w:fill="auto"/>
            <w:noWrap/>
            <w:vAlign w:val="bottom"/>
            <w:hideMark/>
          </w:tcPr>
          <w:p w:rsidR="00405287" w:rsidRPr="00101DB0" w:rsidRDefault="00405287" w:rsidP="00957E6F">
            <w:pPr>
              <w:spacing w:line="240" w:lineRule="auto"/>
              <w:ind w:left="709" w:hanging="709"/>
              <w:contextualSpacing/>
              <w:jc w:val="both"/>
              <w:rPr>
                <w:rFonts w:ascii="Arial" w:eastAsia="Times New Roman" w:hAnsi="Arial" w:cs="Arial"/>
                <w:sz w:val="16"/>
                <w:szCs w:val="16"/>
              </w:rPr>
            </w:pPr>
          </w:p>
        </w:tc>
        <w:tc>
          <w:tcPr>
            <w:tcW w:w="776" w:type="dxa"/>
            <w:tcBorders>
              <w:top w:val="nil"/>
              <w:left w:val="nil"/>
              <w:bottom w:val="nil"/>
              <w:right w:val="nil"/>
            </w:tcBorders>
            <w:shd w:val="clear" w:color="auto" w:fill="auto"/>
            <w:noWrap/>
            <w:vAlign w:val="bottom"/>
            <w:hideMark/>
          </w:tcPr>
          <w:p w:rsidR="00405287" w:rsidRPr="00101DB0" w:rsidRDefault="00405287" w:rsidP="00957E6F">
            <w:pPr>
              <w:spacing w:line="240" w:lineRule="auto"/>
              <w:ind w:left="709" w:hanging="709"/>
              <w:contextualSpacing/>
              <w:jc w:val="both"/>
              <w:rPr>
                <w:rFonts w:ascii="Arial" w:eastAsia="Times New Roman" w:hAnsi="Arial" w:cs="Arial"/>
                <w:sz w:val="16"/>
                <w:szCs w:val="16"/>
              </w:rPr>
            </w:pPr>
          </w:p>
        </w:tc>
        <w:tc>
          <w:tcPr>
            <w:tcW w:w="530" w:type="dxa"/>
            <w:tcBorders>
              <w:top w:val="nil"/>
              <w:left w:val="nil"/>
              <w:bottom w:val="nil"/>
              <w:right w:val="nil"/>
            </w:tcBorders>
            <w:shd w:val="clear" w:color="auto" w:fill="auto"/>
            <w:noWrap/>
            <w:vAlign w:val="bottom"/>
            <w:hideMark/>
          </w:tcPr>
          <w:p w:rsidR="00405287" w:rsidRPr="00101DB0" w:rsidRDefault="00405287" w:rsidP="00957E6F">
            <w:pPr>
              <w:spacing w:line="240" w:lineRule="auto"/>
              <w:ind w:left="709" w:hanging="709"/>
              <w:contextualSpacing/>
              <w:jc w:val="both"/>
              <w:rPr>
                <w:rFonts w:ascii="Arial" w:eastAsia="Times New Roman" w:hAnsi="Arial" w:cs="Arial"/>
                <w:sz w:val="16"/>
                <w:szCs w:val="16"/>
              </w:rPr>
            </w:pPr>
          </w:p>
        </w:tc>
        <w:tc>
          <w:tcPr>
            <w:tcW w:w="1332" w:type="dxa"/>
            <w:tcBorders>
              <w:top w:val="nil"/>
              <w:left w:val="nil"/>
              <w:bottom w:val="nil"/>
              <w:right w:val="nil"/>
            </w:tcBorders>
            <w:shd w:val="clear" w:color="auto" w:fill="auto"/>
            <w:noWrap/>
            <w:vAlign w:val="bottom"/>
            <w:hideMark/>
          </w:tcPr>
          <w:p w:rsidR="00405287" w:rsidRPr="00101DB0" w:rsidRDefault="00405287" w:rsidP="00957E6F">
            <w:pPr>
              <w:spacing w:line="240" w:lineRule="auto"/>
              <w:ind w:left="709" w:hanging="709"/>
              <w:contextualSpacing/>
              <w:jc w:val="both"/>
              <w:rPr>
                <w:rFonts w:ascii="Arial" w:eastAsia="Times New Roman" w:hAnsi="Arial" w:cs="Arial"/>
                <w:sz w:val="16"/>
                <w:szCs w:val="16"/>
              </w:rPr>
            </w:pPr>
          </w:p>
        </w:tc>
      </w:tr>
      <w:tr w:rsidR="00405287" w:rsidRPr="00B5175D" w:rsidTr="00761BF5">
        <w:trPr>
          <w:trHeight w:val="414"/>
        </w:trPr>
        <w:tc>
          <w:tcPr>
            <w:tcW w:w="1602" w:type="dxa"/>
            <w:vMerge/>
            <w:tcBorders>
              <w:top w:val="single" w:sz="4" w:space="0" w:color="D3D3D3"/>
              <w:left w:val="single" w:sz="4" w:space="0" w:color="D3D3D3"/>
              <w:bottom w:val="single" w:sz="4" w:space="0" w:color="D3D3D3"/>
              <w:right w:val="single" w:sz="4" w:space="0" w:color="D3D3D3"/>
            </w:tcBorders>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p>
        </w:tc>
        <w:tc>
          <w:tcPr>
            <w:tcW w:w="1318" w:type="dxa"/>
            <w:tcBorders>
              <w:top w:val="nil"/>
              <w:left w:val="nil"/>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r w:rsidRPr="00101DB0">
              <w:rPr>
                <w:rFonts w:ascii="Arial" w:eastAsia="Times New Roman" w:hAnsi="Arial" w:cs="Arial"/>
                <w:color w:val="FFFFFF"/>
                <w:sz w:val="16"/>
                <w:szCs w:val="16"/>
              </w:rPr>
              <w:t>TRENI*KM PUNT.</w:t>
            </w:r>
          </w:p>
        </w:tc>
        <w:tc>
          <w:tcPr>
            <w:tcW w:w="1324" w:type="dxa"/>
            <w:tcBorders>
              <w:top w:val="nil"/>
              <w:left w:val="single" w:sz="4" w:space="0" w:color="D3D3D3"/>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r w:rsidRPr="00101DB0">
              <w:rPr>
                <w:rFonts w:ascii="Arial" w:eastAsia="Times New Roman" w:hAnsi="Arial" w:cs="Arial"/>
                <w:color w:val="FFFFFF"/>
                <w:sz w:val="16"/>
                <w:szCs w:val="16"/>
              </w:rPr>
              <w:t>TRENI*KM PUNT.</w:t>
            </w:r>
          </w:p>
        </w:tc>
        <w:tc>
          <w:tcPr>
            <w:tcW w:w="795" w:type="dxa"/>
            <w:tcBorders>
              <w:top w:val="single" w:sz="4" w:space="0" w:color="D3D3D3"/>
              <w:left w:val="single" w:sz="4" w:space="0" w:color="D3D3D3"/>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r w:rsidRPr="00101DB0">
              <w:rPr>
                <w:rFonts w:ascii="Arial" w:eastAsia="Times New Roman" w:hAnsi="Arial" w:cs="Arial"/>
                <w:color w:val="FFFFFF"/>
                <w:sz w:val="16"/>
                <w:szCs w:val="16"/>
              </w:rPr>
              <w:t>VAR%</w:t>
            </w:r>
          </w:p>
        </w:tc>
        <w:tc>
          <w:tcPr>
            <w:tcW w:w="662" w:type="dxa"/>
            <w:tcBorders>
              <w:top w:val="single" w:sz="4" w:space="0" w:color="D3D3D3"/>
              <w:left w:val="nil"/>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b/>
                <w:bCs/>
                <w:color w:val="FFFFFF"/>
                <w:sz w:val="16"/>
                <w:szCs w:val="16"/>
              </w:rPr>
            </w:pPr>
            <w:proofErr w:type="spellStart"/>
            <w:r w:rsidRPr="00101DB0">
              <w:rPr>
                <w:rFonts w:ascii="Arial" w:eastAsia="Times New Roman" w:hAnsi="Arial" w:cs="Arial"/>
                <w:b/>
                <w:bCs/>
                <w:color w:val="FFFFFF"/>
                <w:sz w:val="16"/>
                <w:szCs w:val="16"/>
              </w:rPr>
              <w:t>C</w:t>
            </w:r>
            <w:r w:rsidRPr="00101DB0">
              <w:rPr>
                <w:rFonts w:ascii="Arial" w:eastAsia="Times New Roman" w:hAnsi="Arial" w:cs="Arial"/>
                <w:b/>
                <w:bCs/>
                <w:color w:val="FFFFFF"/>
                <w:sz w:val="16"/>
                <w:szCs w:val="16"/>
                <w:vertAlign w:val="subscript"/>
              </w:rPr>
              <w:t>Base</w:t>
            </w:r>
            <w:proofErr w:type="spellEnd"/>
          </w:p>
        </w:tc>
        <w:tc>
          <w:tcPr>
            <w:tcW w:w="795" w:type="dxa"/>
            <w:tcBorders>
              <w:top w:val="single" w:sz="4" w:space="0" w:color="D3D3D3"/>
              <w:left w:val="nil"/>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r w:rsidRPr="00101DB0">
              <w:rPr>
                <w:rFonts w:ascii="Arial" w:eastAsia="Times New Roman" w:hAnsi="Arial" w:cs="Arial"/>
                <w:color w:val="FFFFFF"/>
                <w:sz w:val="16"/>
                <w:szCs w:val="16"/>
              </w:rPr>
              <w:t>Punt. IF</w:t>
            </w:r>
          </w:p>
        </w:tc>
        <w:tc>
          <w:tcPr>
            <w:tcW w:w="680" w:type="dxa"/>
            <w:tcBorders>
              <w:top w:val="single" w:sz="4" w:space="0" w:color="D3D3D3"/>
              <w:left w:val="nil"/>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r w:rsidRPr="00101DB0">
              <w:rPr>
                <w:rFonts w:ascii="Arial" w:eastAsia="Times New Roman" w:hAnsi="Arial" w:cs="Arial"/>
                <w:color w:val="FFFFFF"/>
                <w:sz w:val="16"/>
                <w:szCs w:val="16"/>
              </w:rPr>
              <w:t>V/M</w:t>
            </w:r>
          </w:p>
        </w:tc>
        <w:tc>
          <w:tcPr>
            <w:tcW w:w="776" w:type="dxa"/>
            <w:tcBorders>
              <w:top w:val="single" w:sz="4" w:space="0" w:color="D3D3D3"/>
              <w:left w:val="nil"/>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b/>
                <w:bCs/>
                <w:color w:val="FFFFFF"/>
                <w:sz w:val="16"/>
                <w:szCs w:val="16"/>
              </w:rPr>
            </w:pPr>
            <w:proofErr w:type="spellStart"/>
            <w:r w:rsidRPr="00101DB0">
              <w:rPr>
                <w:rFonts w:ascii="Arial" w:eastAsia="Times New Roman" w:hAnsi="Arial" w:cs="Arial"/>
                <w:b/>
                <w:bCs/>
                <w:color w:val="FFFFFF"/>
                <w:sz w:val="16"/>
                <w:szCs w:val="16"/>
              </w:rPr>
              <w:t>C</w:t>
            </w:r>
            <w:r w:rsidRPr="00101DB0">
              <w:rPr>
                <w:rFonts w:ascii="Arial" w:eastAsia="Times New Roman" w:hAnsi="Arial" w:cs="Arial"/>
                <w:b/>
                <w:bCs/>
                <w:color w:val="FFFFFF"/>
                <w:sz w:val="16"/>
                <w:szCs w:val="16"/>
                <w:vertAlign w:val="subscript"/>
              </w:rPr>
              <w:t>Correttivo</w:t>
            </w:r>
            <w:proofErr w:type="spellEnd"/>
          </w:p>
        </w:tc>
        <w:tc>
          <w:tcPr>
            <w:tcW w:w="530" w:type="dxa"/>
            <w:tcBorders>
              <w:top w:val="single" w:sz="4" w:space="0" w:color="D3D3D3"/>
              <w:left w:val="nil"/>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b/>
                <w:bCs/>
                <w:color w:val="FFFFFF"/>
                <w:sz w:val="16"/>
                <w:szCs w:val="16"/>
              </w:rPr>
            </w:pPr>
            <w:r w:rsidRPr="00101DB0">
              <w:rPr>
                <w:rFonts w:ascii="Arial" w:eastAsia="Times New Roman" w:hAnsi="Arial" w:cs="Arial"/>
                <w:b/>
                <w:bCs/>
                <w:color w:val="FFFFFF"/>
                <w:sz w:val="16"/>
                <w:szCs w:val="16"/>
              </w:rPr>
              <w:t>C</w:t>
            </w:r>
            <w:r w:rsidRPr="00101DB0">
              <w:rPr>
                <w:rFonts w:ascii="Arial" w:eastAsia="Times New Roman" w:hAnsi="Arial" w:cs="Arial"/>
                <w:b/>
                <w:bCs/>
                <w:color w:val="FFFFFF"/>
                <w:sz w:val="16"/>
                <w:szCs w:val="16"/>
                <w:vertAlign w:val="subscript"/>
              </w:rPr>
              <w:t>P</w:t>
            </w:r>
          </w:p>
        </w:tc>
        <w:tc>
          <w:tcPr>
            <w:tcW w:w="1332" w:type="dxa"/>
            <w:tcBorders>
              <w:top w:val="single" w:sz="4" w:space="0" w:color="D3D3D3"/>
              <w:left w:val="nil"/>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ascii="Arial" w:eastAsia="Times New Roman" w:hAnsi="Arial" w:cs="Arial"/>
                <w:color w:val="FFFFFF"/>
                <w:sz w:val="16"/>
                <w:szCs w:val="16"/>
              </w:rPr>
            </w:pPr>
            <w:r w:rsidRPr="00101DB0">
              <w:rPr>
                <w:rFonts w:ascii="Arial" w:eastAsia="Times New Roman" w:hAnsi="Arial" w:cs="Arial"/>
                <w:color w:val="FFFFFF"/>
                <w:sz w:val="16"/>
                <w:szCs w:val="16"/>
              </w:rPr>
              <w:t>TRENI*KM PUNT.</w:t>
            </w:r>
            <w:r w:rsidRPr="00101DB0">
              <w:rPr>
                <w:rFonts w:ascii="Arial" w:eastAsia="Times New Roman" w:hAnsi="Arial" w:cs="Arial"/>
                <w:color w:val="FFFFFF"/>
                <w:sz w:val="16"/>
                <w:szCs w:val="16"/>
              </w:rPr>
              <w:br/>
              <w:t>INCR.</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001-TI-PAX-LH</w:t>
            </w:r>
          </w:p>
        </w:tc>
        <w:tc>
          <w:tcPr>
            <w:tcW w:w="1318" w:type="dxa"/>
            <w:tcBorders>
              <w:top w:val="nil"/>
              <w:left w:val="nil"/>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55.172.272,260</w:t>
            </w:r>
          </w:p>
        </w:tc>
        <w:tc>
          <w:tcPr>
            <w:tcW w:w="1324" w:type="dxa"/>
            <w:tcBorders>
              <w:top w:val="nil"/>
              <w:left w:val="single" w:sz="4" w:space="0" w:color="D3D3D3"/>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52.790.474,262</w:t>
            </w:r>
          </w:p>
        </w:tc>
        <w:tc>
          <w:tcPr>
            <w:tcW w:w="795" w:type="dxa"/>
            <w:tcBorders>
              <w:top w:val="nil"/>
              <w:left w:val="single" w:sz="4" w:space="0" w:color="D3D3D3"/>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4,51</w:t>
            </w:r>
          </w:p>
        </w:tc>
        <w:tc>
          <w:tcPr>
            <w:tcW w:w="662" w:type="dxa"/>
            <w:tcBorders>
              <w:top w:val="nil"/>
              <w:left w:val="nil"/>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1,05</w:t>
            </w:r>
          </w:p>
        </w:tc>
        <w:tc>
          <w:tcPr>
            <w:tcW w:w="795" w:type="dxa"/>
            <w:tcBorders>
              <w:top w:val="nil"/>
              <w:left w:val="nil"/>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97,00</w:t>
            </w:r>
          </w:p>
        </w:tc>
        <w:tc>
          <w:tcPr>
            <w:tcW w:w="680" w:type="dxa"/>
            <w:tcBorders>
              <w:top w:val="nil"/>
              <w:left w:val="nil"/>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0,30</w:t>
            </w:r>
          </w:p>
        </w:tc>
        <w:tc>
          <w:tcPr>
            <w:tcW w:w="530" w:type="dxa"/>
            <w:tcBorders>
              <w:top w:val="nil"/>
              <w:left w:val="nil"/>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1,35</w:t>
            </w:r>
          </w:p>
        </w:tc>
        <w:tc>
          <w:tcPr>
            <w:tcW w:w="1332" w:type="dxa"/>
            <w:tcBorders>
              <w:top w:val="nil"/>
              <w:left w:val="nil"/>
              <w:bottom w:val="single" w:sz="4" w:space="0" w:color="D3D3D3"/>
              <w:right w:val="single" w:sz="4" w:space="0" w:color="D3D3D3"/>
            </w:tcBorders>
            <w:shd w:val="clear" w:color="000000" w:fill="FFFF00"/>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74.482.567,551</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004-TI-PAX-SU</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22.717.881,163</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20.762.228,817</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9,42</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1,05</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94,70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0,15</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1,20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27.261.457,396</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002-TI-PAX-REG</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145.217.306,204</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142.033.622,694</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2,24</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1,05</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96,70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0,25</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1,30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188.782.498,065</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003-TI-CARGO</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16.293.957,053</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16.498.907,557</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-1,24</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76,60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M</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0,00</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16.293.957,053</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900-TI-DT</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0,000</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3.906,314</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0,00</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0,00</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0,000</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042-SERFER-PAX</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26.254,576</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27.308,359</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-3,86</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91,40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0,00</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26.254,576</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029-SERFER-MERCI</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148.972,314</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294.733,161</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-49,46</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92,20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M</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0,25</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1,25</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186.215,393</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053-NTV</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13.272.911,784</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11.944.678,660</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11,12</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1,10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97,60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0,30</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1,40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18.582.076,498</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065-SNCF</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531.690,135</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533.762,713</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-0,39</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99,30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0,40</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1,40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744.366,189</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064-TRENORD-LP</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1.400.641,777</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1.377.753,895</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1,66</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1,05</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98,30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0,35</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1,40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1.960.898,488</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lastRenderedPageBreak/>
              <w:t>071-AIR</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7.987,076</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0,000</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0,00</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92,50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0,05</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1,05</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8.386,430</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033-EAV-PAX</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770.867,201</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700.547,299</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10,04</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1,10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94,60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0,15</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1,25</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963.584,001</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041-TUA-PAX</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796.411,356</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769.204,428</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3,54</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1,05</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93,60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0,10</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1,15</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915.873,059</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021-FEdGA-PAX</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456.308,544</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292.784,192</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55,85</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1,30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98,60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0,35</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1,65</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752.909,098</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067-FUC-PAX</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126.876,717</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127.075,770</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-0,16</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99,20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0,40</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1,40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177.627,404</w:t>
            </w:r>
          </w:p>
        </w:tc>
      </w:tr>
      <w:tr w:rsidR="00405287" w:rsidRPr="00B5175D" w:rsidTr="00761BF5">
        <w:trPr>
          <w:trHeight w:val="251"/>
        </w:trPr>
        <w:tc>
          <w:tcPr>
            <w:tcW w:w="1602" w:type="dxa"/>
            <w:tcBorders>
              <w:top w:val="single" w:sz="4" w:space="0" w:color="D3D3D3"/>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019-GTT</w:t>
            </w:r>
          </w:p>
        </w:tc>
        <w:tc>
          <w:tcPr>
            <w:tcW w:w="1318"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30.427,110</w:t>
            </w:r>
          </w:p>
        </w:tc>
        <w:tc>
          <w:tcPr>
            <w:tcW w:w="1324"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34.541,529</w:t>
            </w:r>
          </w:p>
        </w:tc>
        <w:tc>
          <w:tcPr>
            <w:tcW w:w="795" w:type="dxa"/>
            <w:tcBorders>
              <w:top w:val="nil"/>
              <w:left w:val="single" w:sz="4" w:space="0" w:color="D3D3D3"/>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-11,91</w:t>
            </w:r>
          </w:p>
        </w:tc>
        <w:tc>
          <w:tcPr>
            <w:tcW w:w="66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1,00</w:t>
            </w:r>
          </w:p>
        </w:tc>
        <w:tc>
          <w:tcPr>
            <w:tcW w:w="795"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99,30</w:t>
            </w:r>
          </w:p>
        </w:tc>
        <w:tc>
          <w:tcPr>
            <w:tcW w:w="68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V</w:t>
            </w:r>
          </w:p>
        </w:tc>
        <w:tc>
          <w:tcPr>
            <w:tcW w:w="776"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0,40</w:t>
            </w:r>
          </w:p>
        </w:tc>
        <w:tc>
          <w:tcPr>
            <w:tcW w:w="530"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1,40</w:t>
            </w:r>
          </w:p>
        </w:tc>
        <w:tc>
          <w:tcPr>
            <w:tcW w:w="1332" w:type="dxa"/>
            <w:tcBorders>
              <w:top w:val="nil"/>
              <w:left w:val="nil"/>
              <w:bottom w:val="single" w:sz="4" w:space="0" w:color="D3D3D3"/>
              <w:right w:val="single" w:sz="4" w:space="0" w:color="D3D3D3"/>
            </w:tcBorders>
            <w:shd w:val="clear" w:color="auto" w:fill="auto"/>
            <w:hideMark/>
          </w:tcPr>
          <w:p w:rsidR="00405287" w:rsidRPr="00101DB0" w:rsidRDefault="00405287" w:rsidP="00957E6F">
            <w:pPr>
              <w:spacing w:line="240" w:lineRule="auto"/>
              <w:ind w:left="709" w:hanging="709"/>
              <w:contextualSpacing/>
              <w:jc w:val="both"/>
              <w:rPr>
                <w:rFonts w:ascii="Arial" w:eastAsia="Times New Roman" w:hAnsi="Arial" w:cs="Arial"/>
                <w:color w:val="000000"/>
                <w:sz w:val="16"/>
                <w:szCs w:val="16"/>
              </w:rPr>
            </w:pPr>
            <w:r w:rsidRPr="00101DB0">
              <w:rPr>
                <w:rFonts w:ascii="Arial" w:eastAsia="Times New Roman" w:hAnsi="Arial" w:cs="Arial"/>
                <w:color w:val="000000"/>
                <w:sz w:val="16"/>
                <w:szCs w:val="16"/>
              </w:rPr>
              <w:t>42.597,954</w:t>
            </w:r>
          </w:p>
        </w:tc>
      </w:tr>
    </w:tbl>
    <w:p w:rsidR="00405287" w:rsidRPr="00B5175D" w:rsidRDefault="00405287" w:rsidP="00957E6F">
      <w:pPr>
        <w:pStyle w:val="Paragraphedeliste"/>
        <w:spacing w:line="240" w:lineRule="auto"/>
        <w:ind w:left="709" w:hanging="709"/>
        <w:jc w:val="both"/>
        <w:rPr>
          <w:rFonts w:ascii="Arial" w:hAnsi="Arial" w:cs="Arial"/>
        </w:rPr>
      </w:pPr>
    </w:p>
    <w:p w:rsidR="00405287" w:rsidRPr="00B5175D" w:rsidRDefault="00405287" w:rsidP="00957E6F">
      <w:pPr>
        <w:pStyle w:val="Paragraphedeliste"/>
        <w:spacing w:line="240" w:lineRule="auto"/>
        <w:ind w:left="709" w:hanging="709"/>
        <w:jc w:val="both"/>
        <w:rPr>
          <w:rFonts w:ascii="Arial" w:hAnsi="Arial" w:cs="Arial"/>
        </w:rPr>
      </w:pP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 xml:space="preserve">In order to determine which part of the 80% IM bonus has to be apportioned to the RU considered in the case study, it is necessary to measure the punctuality deviation from 2016 to 2015.  The first row shows a positive variation of 4.51%. This value is useful to find the correct value for the </w:t>
      </w:r>
      <w:proofErr w:type="spellStart"/>
      <w:r w:rsidRPr="00101DB0">
        <w:rPr>
          <w:rFonts w:ascii="Arial" w:hAnsi="Arial" w:cs="Arial"/>
          <w:lang w:val="en-US"/>
        </w:rPr>
        <w:t>Cbase</w:t>
      </w:r>
      <w:proofErr w:type="spellEnd"/>
      <w:r w:rsidRPr="00101DB0">
        <w:rPr>
          <w:rFonts w:ascii="Arial" w:hAnsi="Arial" w:cs="Arial"/>
          <w:lang w:val="en-US"/>
        </w:rPr>
        <w:t xml:space="preserve"> coefficient. Taking into account only the RU causes of delay, the result is 97% and this corresponds to a value of </w:t>
      </w:r>
      <w:proofErr w:type="spellStart"/>
      <w:r w:rsidRPr="00101DB0">
        <w:rPr>
          <w:rFonts w:ascii="Arial" w:hAnsi="Arial" w:cs="Arial"/>
          <w:lang w:val="en-US"/>
        </w:rPr>
        <w:t>Ccorrective</w:t>
      </w:r>
      <w:proofErr w:type="spellEnd"/>
      <w:r w:rsidRPr="00101DB0">
        <w:rPr>
          <w:rFonts w:ascii="Arial" w:hAnsi="Arial" w:cs="Arial"/>
          <w:lang w:val="en-US"/>
        </w:rPr>
        <w:t xml:space="preserve"> coefficient equal to 0.30 according to table 5b published in Annex C, Chapter 6 of the Italian NS (edition December 2016).</w:t>
      </w:r>
    </w:p>
    <w:p w:rsidR="00405287" w:rsidRPr="00B5175D" w:rsidRDefault="00405287" w:rsidP="00957E6F">
      <w:pPr>
        <w:pStyle w:val="Paragraphedeliste"/>
        <w:spacing w:line="240" w:lineRule="auto"/>
        <w:ind w:left="709" w:hanging="709"/>
        <w:jc w:val="both"/>
        <w:rPr>
          <w:rFonts w:ascii="Arial" w:hAnsi="Arial" w:cs="Arial"/>
        </w:rPr>
      </w:pP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proofErr w:type="spellStart"/>
      <w:r w:rsidRPr="00101DB0">
        <w:rPr>
          <w:rFonts w:ascii="Arial" w:hAnsi="Arial" w:cs="Arial"/>
          <w:lang w:val="en-US"/>
        </w:rPr>
        <w:t>Cp</w:t>
      </w:r>
      <w:proofErr w:type="spellEnd"/>
      <w:r w:rsidRPr="00101DB0">
        <w:rPr>
          <w:rFonts w:ascii="Arial" w:hAnsi="Arial" w:cs="Arial"/>
          <w:lang w:val="en-US"/>
        </w:rPr>
        <w:t xml:space="preserve"> can now be calculated:</w:t>
      </w:r>
    </w:p>
    <w:p w:rsidR="00984449" w:rsidRPr="00B5175D" w:rsidRDefault="001C6200" w:rsidP="00957E6F">
      <w:pPr>
        <w:pStyle w:val="Paragraphedeliste"/>
        <w:spacing w:line="240" w:lineRule="auto"/>
        <w:ind w:left="709" w:hanging="709"/>
        <w:rPr>
          <w:rFonts w:ascii="Arial" w:hAnsi="Arial" w:cs="Arial"/>
        </w:rPr>
      </w:pPr>
      <w:r w:rsidRPr="00B5175D">
        <w:rPr>
          <w:rFonts w:ascii="Arial" w:hAnsi="Arial" w:cs="Arial"/>
          <w:noProof/>
          <w:lang w:eastAsia="en-GB"/>
        </w:rPr>
        <mc:AlternateContent>
          <mc:Choice Requires="wps">
            <w:drawing>
              <wp:anchor distT="0" distB="0" distL="114300" distR="114300" simplePos="0" relativeHeight="251662336" behindDoc="0" locked="0" layoutInCell="1" allowOverlap="1" wp14:anchorId="3252E2A0" wp14:editId="7E44E6EB">
                <wp:simplePos x="0" y="0"/>
                <wp:positionH relativeFrom="column">
                  <wp:posOffset>735635</wp:posOffset>
                </wp:positionH>
                <wp:positionV relativeFrom="paragraph">
                  <wp:posOffset>16943</wp:posOffset>
                </wp:positionV>
                <wp:extent cx="4192270" cy="965606"/>
                <wp:effectExtent l="0" t="0" r="0" b="6350"/>
                <wp:wrapNone/>
                <wp:docPr id="15" name="CasellaDiTesto 5"/>
                <wp:cNvGraphicFramePr/>
                <a:graphic xmlns:a="http://schemas.openxmlformats.org/drawingml/2006/main">
                  <a:graphicData uri="http://schemas.microsoft.com/office/word/2010/wordprocessingShape">
                    <wps:wsp>
                      <wps:cNvSpPr txBox="1"/>
                      <wps:spPr>
                        <a:xfrm>
                          <a:off x="0" y="0"/>
                          <a:ext cx="4192270" cy="965606"/>
                        </a:xfrm>
                        <a:prstGeom prst="rect">
                          <a:avLst/>
                        </a:prstGeom>
                        <a:solidFill>
                          <a:srgbClr val="FFFF00"/>
                        </a:solidFill>
                      </wps:spPr>
                      <wps:txbx>
                        <w:txbxContent>
                          <w:p w:rsidR="005643EB" w:rsidRPr="001C6200" w:rsidRDefault="005643EB" w:rsidP="00405287">
                            <w:pPr>
                              <w:pStyle w:val="NormalWeb"/>
                              <w:spacing w:before="0" w:beforeAutospacing="0" w:after="0" w:afterAutospacing="0"/>
                              <w:rPr>
                                <w:sz w:val="22"/>
                                <w:szCs w:val="22"/>
                              </w:rPr>
                            </w:pPr>
                            <w:r w:rsidRPr="001C6200">
                              <w:rPr>
                                <w:rFonts w:asciiTheme="minorHAnsi" w:hAnsi="Calibri" w:cstheme="minorBidi"/>
                                <w:color w:val="000000" w:themeColor="text1"/>
                                <w:kern w:val="24"/>
                                <w:sz w:val="22"/>
                                <w:szCs w:val="22"/>
                              </w:rPr>
                              <w:t>CP=CB+CCORR</w:t>
                            </w:r>
                          </w:p>
                          <w:p w:rsidR="005643EB" w:rsidRPr="001C6200" w:rsidRDefault="005643EB" w:rsidP="00405287">
                            <w:pPr>
                              <w:pStyle w:val="NormalWeb"/>
                              <w:spacing w:before="0" w:beforeAutospacing="0" w:after="0" w:afterAutospacing="0"/>
                              <w:rPr>
                                <w:sz w:val="22"/>
                                <w:szCs w:val="22"/>
                              </w:rPr>
                            </w:pPr>
                            <w:r w:rsidRPr="001C6200">
                              <w:rPr>
                                <w:rFonts w:asciiTheme="minorHAnsi" w:hAnsi="Calibri" w:cstheme="minorBidi"/>
                                <w:color w:val="000000" w:themeColor="text1"/>
                                <w:kern w:val="24"/>
                                <w:sz w:val="22"/>
                                <w:szCs w:val="22"/>
                              </w:rPr>
                              <w:t xml:space="preserve">CB: increase of the performance concerning train/km punctuality according to RU standard </w:t>
                            </w:r>
                          </w:p>
                          <w:p w:rsidR="005643EB" w:rsidRPr="001C6200" w:rsidRDefault="005643EB" w:rsidP="00405287">
                            <w:pPr>
                              <w:pStyle w:val="NormalWeb"/>
                              <w:spacing w:before="0" w:beforeAutospacing="0" w:after="0" w:afterAutospacing="0"/>
                              <w:rPr>
                                <w:sz w:val="22"/>
                                <w:szCs w:val="22"/>
                              </w:rPr>
                            </w:pPr>
                            <w:r w:rsidRPr="001C6200">
                              <w:rPr>
                                <w:rFonts w:asciiTheme="minorHAnsi" w:hAnsi="Calibri" w:cstheme="minorBidi"/>
                                <w:color w:val="000000" w:themeColor="text1"/>
                                <w:kern w:val="24"/>
                                <w:sz w:val="22"/>
                                <w:szCs w:val="22"/>
                              </w:rPr>
                              <w:t>CCORR: punctuality function according to RU standard in the year (X) (different value for passenger and freight RUs)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CasellaDiTesto 5" o:spid="_x0000_s1029" type="#_x0000_t202" style="position:absolute;left:0;text-align:left;margin-left:57.9pt;margin-top:1.35pt;width:330.1pt;height:7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" fillcolor="yellow" stroked="f">
                <v:textbox>
                  <w:txbxContent>
                    <w:p w:rsidR="005643EB" w:rsidRPr="001C6200" w:rsidRDefault="005643EB" w:rsidP="00405287">
                      <w:pPr>
                        <w:pStyle w:val="StandardWeb"/>
                        <w:spacing w:before="0" w:beforeAutospacing="0" w:after="0" w:afterAutospacing="0"/>
                        <w:rPr>
                          <w:sz w:val="22"/>
                          <w:szCs w:val="22"/>
                        </w:rPr>
                      </w:pPr>
                      <w:r w:rsidRPr="001C6200">
                        <w:rPr>
                          <w:rFonts w:asciiTheme="minorHAnsi" w:hAnsi="Calibri" w:cstheme="minorBidi"/>
                          <w:color w:val="000000" w:themeColor="text1"/>
                          <w:kern w:val="24"/>
                          <w:sz w:val="22"/>
                          <w:szCs w:val="22"/>
                        </w:rPr>
                        <w:t>CP=CB+CCORR</w:t>
                      </w:r>
                    </w:p>
                    <w:p w:rsidR="005643EB" w:rsidRPr="001C6200" w:rsidRDefault="005643EB" w:rsidP="00405287">
                      <w:pPr>
                        <w:pStyle w:val="StandardWeb"/>
                        <w:spacing w:before="0" w:beforeAutospacing="0" w:after="0" w:afterAutospacing="0"/>
                        <w:rPr>
                          <w:sz w:val="22"/>
                          <w:szCs w:val="22"/>
                        </w:rPr>
                      </w:pPr>
                      <w:r w:rsidRPr="001C6200">
                        <w:rPr>
                          <w:rFonts w:asciiTheme="minorHAnsi" w:hAnsi="Calibri" w:cstheme="minorBidi"/>
                          <w:color w:val="000000" w:themeColor="text1"/>
                          <w:kern w:val="24"/>
                          <w:sz w:val="22"/>
                          <w:szCs w:val="22"/>
                        </w:rPr>
                        <w:t xml:space="preserve">CB: increase of the performance concerning train/km punctuality according to RU standard </w:t>
                      </w:r>
                    </w:p>
                    <w:p w:rsidR="005643EB" w:rsidRPr="001C6200" w:rsidRDefault="005643EB" w:rsidP="00405287">
                      <w:pPr>
                        <w:pStyle w:val="StandardWeb"/>
                        <w:spacing w:before="0" w:beforeAutospacing="0" w:after="0" w:afterAutospacing="0"/>
                        <w:rPr>
                          <w:sz w:val="22"/>
                          <w:szCs w:val="22"/>
                        </w:rPr>
                      </w:pPr>
                      <w:r w:rsidRPr="001C6200">
                        <w:rPr>
                          <w:rFonts w:asciiTheme="minorHAnsi" w:hAnsi="Calibri" w:cstheme="minorBidi"/>
                          <w:color w:val="000000" w:themeColor="text1"/>
                          <w:kern w:val="24"/>
                          <w:sz w:val="22"/>
                          <w:szCs w:val="22"/>
                        </w:rPr>
                        <w:t>CCORR: punctuality function according to RU standard in the year (X) (different value for passenger and freight RUs)</w:t>
                      </w:r>
                    </w:p>
                  </w:txbxContent>
                </v:textbox>
              </v:shape>
            </w:pict>
          </mc:Fallback>
        </mc:AlternateContent>
      </w:r>
    </w:p>
    <w:p w:rsidR="00984449" w:rsidRPr="00B5175D" w:rsidRDefault="00984449" w:rsidP="00957E6F">
      <w:pPr>
        <w:spacing w:line="240" w:lineRule="auto"/>
        <w:ind w:left="709" w:hanging="709"/>
        <w:contextualSpacing/>
        <w:jc w:val="both"/>
        <w:rPr>
          <w:rFonts w:ascii="Arial" w:hAnsi="Arial" w:cs="Arial"/>
        </w:rPr>
      </w:pPr>
    </w:p>
    <w:p w:rsidR="00984449" w:rsidRPr="00B5175D" w:rsidRDefault="00984449" w:rsidP="00957E6F">
      <w:pPr>
        <w:spacing w:line="240" w:lineRule="auto"/>
        <w:ind w:left="709" w:hanging="709"/>
        <w:contextualSpacing/>
        <w:jc w:val="both"/>
        <w:rPr>
          <w:rFonts w:ascii="Arial" w:hAnsi="Arial" w:cs="Arial"/>
        </w:rPr>
      </w:pPr>
    </w:p>
    <w:p w:rsidR="00984449" w:rsidRDefault="00984449" w:rsidP="00957E6F">
      <w:pPr>
        <w:spacing w:line="240" w:lineRule="auto"/>
        <w:ind w:left="709" w:hanging="709"/>
        <w:rPr>
          <w:rFonts w:ascii="Arial" w:hAnsi="Arial" w:cs="Arial"/>
        </w:rPr>
      </w:pPr>
    </w:p>
    <w:p w:rsidR="00101DB0" w:rsidRPr="00101DB0" w:rsidRDefault="00101DB0" w:rsidP="00957E6F">
      <w:pPr>
        <w:spacing w:line="240" w:lineRule="auto"/>
        <w:ind w:left="709" w:hanging="709"/>
        <w:rPr>
          <w:rFonts w:ascii="Arial" w:hAnsi="Arial" w:cs="Arial"/>
        </w:rPr>
      </w:pPr>
    </w:p>
    <w:p w:rsidR="00984449" w:rsidRPr="00101DB0" w:rsidRDefault="00984449"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 xml:space="preserve">If </w:t>
      </w:r>
      <w:proofErr w:type="spellStart"/>
      <w:r w:rsidRPr="00101DB0">
        <w:rPr>
          <w:rFonts w:ascii="Arial" w:hAnsi="Arial" w:cs="Arial"/>
          <w:lang w:val="en-US"/>
        </w:rPr>
        <w:t>Cp</w:t>
      </w:r>
      <w:proofErr w:type="spellEnd"/>
      <w:r w:rsidRPr="00101DB0">
        <w:rPr>
          <w:rFonts w:ascii="Arial" w:hAnsi="Arial" w:cs="Arial"/>
          <w:lang w:val="en-US"/>
        </w:rPr>
        <w:t xml:space="preserve"> is multiplied by the value of train-km punctuality for 2016, an increase of 74.482.567 (last column of the table shown in this page) is observed.</w:t>
      </w:r>
    </w:p>
    <w:p w:rsidR="00984449" w:rsidRPr="00B5175D" w:rsidRDefault="00984449" w:rsidP="00957E6F">
      <w:pPr>
        <w:spacing w:line="240" w:lineRule="auto"/>
        <w:ind w:left="709" w:hanging="709"/>
        <w:contextualSpacing/>
        <w:jc w:val="both"/>
        <w:rPr>
          <w:rFonts w:ascii="Arial" w:hAnsi="Arial" w:cs="Arial"/>
        </w:rPr>
      </w:pPr>
    </w:p>
    <w:p w:rsidR="00405287" w:rsidRPr="00B5175D" w:rsidRDefault="00EA3DC1" w:rsidP="00957E6F">
      <w:pPr>
        <w:spacing w:line="240" w:lineRule="auto"/>
        <w:ind w:left="709" w:hanging="709"/>
        <w:contextualSpacing/>
        <w:rPr>
          <w:rFonts w:ascii="Arial" w:hAnsi="Arial" w:cs="Arial"/>
        </w:rPr>
      </w:pPr>
      <w:r w:rsidRPr="00B5175D">
        <w:rPr>
          <w:rFonts w:ascii="Arial" w:hAnsi="Arial" w:cs="Arial"/>
        </w:rPr>
        <w:br w:type="page"/>
      </w:r>
    </w:p>
    <w:tbl>
      <w:tblPr>
        <w:tblW w:w="9833" w:type="dxa"/>
        <w:tblLayout w:type="fixed"/>
        <w:tblLook w:val="04A0" w:firstRow="1" w:lastRow="0" w:firstColumn="1" w:lastColumn="0" w:noHBand="0" w:noVBand="1"/>
      </w:tblPr>
      <w:tblGrid>
        <w:gridCol w:w="2126"/>
        <w:gridCol w:w="261"/>
        <w:gridCol w:w="1385"/>
        <w:gridCol w:w="265"/>
        <w:gridCol w:w="624"/>
        <w:gridCol w:w="1385"/>
        <w:gridCol w:w="1150"/>
        <w:gridCol w:w="1276"/>
        <w:gridCol w:w="1361"/>
      </w:tblGrid>
      <w:tr w:rsidR="00405287" w:rsidRPr="00B5175D" w:rsidTr="00AC5702">
        <w:trPr>
          <w:trHeight w:val="421"/>
        </w:trPr>
        <w:tc>
          <w:tcPr>
            <w:tcW w:w="2126"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sz w:val="16"/>
                <w:szCs w:val="16"/>
              </w:rPr>
            </w:pPr>
          </w:p>
        </w:tc>
        <w:tc>
          <w:tcPr>
            <w:tcW w:w="261"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sz w:val="16"/>
                <w:szCs w:val="16"/>
              </w:rPr>
            </w:pPr>
          </w:p>
        </w:tc>
        <w:tc>
          <w:tcPr>
            <w:tcW w:w="138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sz w:val="16"/>
                <w:szCs w:val="16"/>
              </w:rPr>
            </w:pP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sz w:val="16"/>
                <w:szCs w:val="16"/>
              </w:rPr>
            </w:pPr>
          </w:p>
        </w:tc>
        <w:tc>
          <w:tcPr>
            <w:tcW w:w="624"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sz w:val="16"/>
                <w:szCs w:val="16"/>
              </w:rPr>
            </w:pPr>
          </w:p>
        </w:tc>
        <w:tc>
          <w:tcPr>
            <w:tcW w:w="138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sz w:val="16"/>
                <w:szCs w:val="16"/>
              </w:rPr>
            </w:pPr>
          </w:p>
        </w:tc>
        <w:tc>
          <w:tcPr>
            <w:tcW w:w="1150" w:type="dxa"/>
            <w:tcBorders>
              <w:top w:val="single" w:sz="4" w:space="0" w:color="D3D3D3"/>
              <w:left w:val="single" w:sz="4" w:space="0" w:color="D3D3D3"/>
              <w:bottom w:val="nil"/>
              <w:right w:val="single" w:sz="4" w:space="0" w:color="D3D3D3"/>
            </w:tcBorders>
            <w:shd w:val="clear" w:color="000000" w:fill="006599"/>
            <w:vAlign w:val="center"/>
            <w:hideMark/>
          </w:tcPr>
          <w:p w:rsidR="00405287" w:rsidRPr="00101DB0" w:rsidRDefault="00405287" w:rsidP="00AC5702">
            <w:pPr>
              <w:spacing w:line="240" w:lineRule="auto"/>
              <w:ind w:left="50" w:hanging="50"/>
              <w:contextualSpacing/>
              <w:jc w:val="both"/>
              <w:rPr>
                <w:rFonts w:cstheme="minorHAnsi"/>
                <w:color w:val="FFFFFF"/>
                <w:sz w:val="16"/>
                <w:szCs w:val="16"/>
              </w:rPr>
            </w:pPr>
            <w:r w:rsidRPr="00101DB0">
              <w:rPr>
                <w:rFonts w:cstheme="minorHAnsi"/>
                <w:color w:val="FFFFFF"/>
                <w:sz w:val="16"/>
                <w:szCs w:val="16"/>
              </w:rPr>
              <w:t>Bonus to redistribute</w:t>
            </w:r>
          </w:p>
        </w:tc>
        <w:tc>
          <w:tcPr>
            <w:tcW w:w="1276" w:type="dxa"/>
            <w:tcBorders>
              <w:top w:val="single" w:sz="4" w:space="0" w:color="D3D3D3"/>
              <w:left w:val="nil"/>
              <w:bottom w:val="nil"/>
              <w:right w:val="single" w:sz="4" w:space="0" w:color="D3D3D3"/>
            </w:tcBorders>
            <w:shd w:val="clear" w:color="000000" w:fill="006599"/>
            <w:vAlign w:val="center"/>
            <w:hideMark/>
          </w:tcPr>
          <w:p w:rsidR="00405287" w:rsidRPr="00101DB0" w:rsidRDefault="00405287" w:rsidP="00AC5702">
            <w:pPr>
              <w:spacing w:line="240" w:lineRule="auto"/>
              <w:ind w:left="25" w:hanging="25"/>
              <w:contextualSpacing/>
              <w:jc w:val="both"/>
              <w:rPr>
                <w:rFonts w:cstheme="minorHAnsi"/>
                <w:color w:val="FFFFFF"/>
                <w:sz w:val="16"/>
                <w:szCs w:val="16"/>
              </w:rPr>
            </w:pPr>
            <w:r w:rsidRPr="00101DB0">
              <w:rPr>
                <w:rFonts w:cstheme="minorHAnsi"/>
                <w:color w:val="FFFFFF"/>
                <w:sz w:val="16"/>
                <w:szCs w:val="16"/>
              </w:rPr>
              <w:t>Bonus to redistribute</w:t>
            </w:r>
          </w:p>
        </w:tc>
        <w:tc>
          <w:tcPr>
            <w:tcW w:w="1361"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FFFFFF"/>
                <w:sz w:val="16"/>
                <w:szCs w:val="16"/>
              </w:rPr>
            </w:pPr>
          </w:p>
        </w:tc>
      </w:tr>
      <w:tr w:rsidR="00405287" w:rsidRPr="00B5175D" w:rsidTr="00AC5702">
        <w:trPr>
          <w:trHeight w:val="245"/>
        </w:trPr>
        <w:tc>
          <w:tcPr>
            <w:tcW w:w="2387" w:type="dxa"/>
            <w:gridSpan w:val="2"/>
            <w:tcBorders>
              <w:top w:val="nil"/>
              <w:left w:val="nil"/>
              <w:bottom w:val="nil"/>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b/>
                <w:bCs/>
                <w:color w:val="006599"/>
                <w:sz w:val="16"/>
                <w:szCs w:val="16"/>
              </w:rPr>
            </w:pPr>
          </w:p>
        </w:tc>
        <w:tc>
          <w:tcPr>
            <w:tcW w:w="138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b/>
                <w:bCs/>
                <w:color w:val="006599"/>
                <w:sz w:val="16"/>
                <w:szCs w:val="16"/>
              </w:rPr>
            </w:pP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sz w:val="16"/>
                <w:szCs w:val="16"/>
              </w:rPr>
            </w:pPr>
          </w:p>
        </w:tc>
        <w:tc>
          <w:tcPr>
            <w:tcW w:w="624"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sz w:val="16"/>
                <w:szCs w:val="16"/>
              </w:rPr>
            </w:pPr>
          </w:p>
        </w:tc>
        <w:tc>
          <w:tcPr>
            <w:tcW w:w="138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sz w:val="16"/>
                <w:szCs w:val="16"/>
              </w:rPr>
            </w:pPr>
          </w:p>
        </w:tc>
        <w:tc>
          <w:tcPr>
            <w:tcW w:w="1150" w:type="dxa"/>
            <w:tcBorders>
              <w:top w:val="single" w:sz="4" w:space="0" w:color="D3D3D3"/>
              <w:left w:val="single" w:sz="4" w:space="0" w:color="D3D3D3"/>
              <w:bottom w:val="nil"/>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cstheme="minorHAnsi"/>
                <w:color w:val="FFFFFF"/>
                <w:sz w:val="16"/>
                <w:szCs w:val="16"/>
              </w:rPr>
            </w:pPr>
            <w:proofErr w:type="spellStart"/>
            <w:r w:rsidRPr="00101DB0">
              <w:rPr>
                <w:rFonts w:cstheme="minorHAnsi"/>
                <w:color w:val="FFFFFF"/>
                <w:sz w:val="16"/>
                <w:szCs w:val="16"/>
              </w:rPr>
              <w:t>Pax</w:t>
            </w:r>
            <w:proofErr w:type="spellEnd"/>
          </w:p>
        </w:tc>
        <w:tc>
          <w:tcPr>
            <w:tcW w:w="1276" w:type="dxa"/>
            <w:tcBorders>
              <w:top w:val="single" w:sz="4" w:space="0" w:color="D3D3D3"/>
              <w:left w:val="nil"/>
              <w:bottom w:val="nil"/>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cstheme="minorHAnsi"/>
                <w:color w:val="FFFFFF"/>
                <w:sz w:val="16"/>
                <w:szCs w:val="16"/>
              </w:rPr>
            </w:pPr>
            <w:r w:rsidRPr="00101DB0">
              <w:rPr>
                <w:rFonts w:cstheme="minorHAnsi"/>
                <w:color w:val="FFFFFF"/>
                <w:sz w:val="16"/>
                <w:szCs w:val="16"/>
              </w:rPr>
              <w:t>Freight</w:t>
            </w:r>
          </w:p>
        </w:tc>
        <w:tc>
          <w:tcPr>
            <w:tcW w:w="1361"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FFFFFF"/>
                <w:sz w:val="16"/>
                <w:szCs w:val="16"/>
              </w:rPr>
            </w:pPr>
          </w:p>
        </w:tc>
      </w:tr>
      <w:tr w:rsidR="00405287" w:rsidRPr="00B5175D" w:rsidTr="00AC5702">
        <w:trPr>
          <w:trHeight w:val="604"/>
        </w:trPr>
        <w:tc>
          <w:tcPr>
            <w:tcW w:w="2387" w:type="dxa"/>
            <w:gridSpan w:val="2"/>
            <w:tcBorders>
              <w:top w:val="single" w:sz="4" w:space="0" w:color="D3D3D3"/>
              <w:left w:val="single" w:sz="4" w:space="0" w:color="D3D3D3"/>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cstheme="minorHAnsi"/>
                <w:color w:val="FFFFFF"/>
                <w:sz w:val="16"/>
                <w:szCs w:val="16"/>
              </w:rPr>
            </w:pPr>
            <w:r w:rsidRPr="00101DB0">
              <w:rPr>
                <w:rFonts w:cstheme="minorHAnsi"/>
                <w:color w:val="FFFFFF"/>
                <w:sz w:val="16"/>
                <w:szCs w:val="16"/>
              </w:rPr>
              <w:t>RU</w:t>
            </w:r>
          </w:p>
        </w:tc>
        <w:tc>
          <w:tcPr>
            <w:tcW w:w="1385" w:type="dxa"/>
            <w:tcBorders>
              <w:top w:val="single" w:sz="4" w:space="0" w:color="D3D3D3"/>
              <w:left w:val="nil"/>
              <w:bottom w:val="single" w:sz="4" w:space="0" w:color="D3D3D3"/>
              <w:right w:val="single" w:sz="4" w:space="0" w:color="D3D3D3"/>
            </w:tcBorders>
            <w:shd w:val="clear" w:color="000000" w:fill="006599"/>
            <w:vAlign w:val="center"/>
            <w:hideMark/>
          </w:tcPr>
          <w:p w:rsidR="00405287" w:rsidRPr="00101DB0" w:rsidRDefault="00405287" w:rsidP="00AC5702">
            <w:pPr>
              <w:spacing w:line="240" w:lineRule="auto"/>
              <w:ind w:left="23"/>
              <w:contextualSpacing/>
              <w:jc w:val="both"/>
              <w:rPr>
                <w:rFonts w:cstheme="minorHAnsi"/>
                <w:color w:val="FFFFFF"/>
                <w:sz w:val="16"/>
                <w:szCs w:val="16"/>
              </w:rPr>
            </w:pPr>
            <w:r w:rsidRPr="00101DB0">
              <w:rPr>
                <w:rFonts w:cstheme="minorHAnsi"/>
                <w:color w:val="FFFFFF"/>
                <w:sz w:val="16"/>
                <w:szCs w:val="16"/>
              </w:rPr>
              <w:t>Total Amount with reference to 5% of charge</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FFFFFF"/>
                <w:sz w:val="16"/>
                <w:szCs w:val="16"/>
              </w:rPr>
            </w:pPr>
          </w:p>
        </w:tc>
        <w:tc>
          <w:tcPr>
            <w:tcW w:w="624" w:type="dxa"/>
            <w:tcBorders>
              <w:top w:val="single" w:sz="4" w:space="0" w:color="D3D3D3"/>
              <w:left w:val="single" w:sz="4" w:space="0" w:color="D3D3D3"/>
              <w:bottom w:val="single" w:sz="4" w:space="0" w:color="D3D3D3"/>
              <w:right w:val="single" w:sz="4" w:space="0" w:color="D3D3D3"/>
            </w:tcBorders>
            <w:shd w:val="clear" w:color="000000" w:fill="006599"/>
            <w:vAlign w:val="center"/>
            <w:hideMark/>
          </w:tcPr>
          <w:p w:rsidR="00405287" w:rsidRPr="00101DB0" w:rsidRDefault="00405287" w:rsidP="00957E6F">
            <w:pPr>
              <w:spacing w:line="240" w:lineRule="auto"/>
              <w:ind w:left="709" w:hanging="709"/>
              <w:contextualSpacing/>
              <w:jc w:val="both"/>
              <w:rPr>
                <w:rFonts w:cstheme="minorHAnsi"/>
                <w:color w:val="FFFFFF"/>
                <w:sz w:val="16"/>
                <w:szCs w:val="16"/>
              </w:rPr>
            </w:pPr>
            <w:r w:rsidRPr="00101DB0">
              <w:rPr>
                <w:rFonts w:cstheme="minorHAnsi"/>
                <w:color w:val="FFFFFF"/>
                <w:sz w:val="16"/>
                <w:szCs w:val="16"/>
              </w:rPr>
              <w:t>P/F</w:t>
            </w:r>
          </w:p>
        </w:tc>
        <w:tc>
          <w:tcPr>
            <w:tcW w:w="1385" w:type="dxa"/>
            <w:tcBorders>
              <w:top w:val="single" w:sz="4" w:space="0" w:color="D3D3D3"/>
              <w:left w:val="nil"/>
              <w:bottom w:val="single" w:sz="4" w:space="0" w:color="D3D3D3"/>
              <w:right w:val="single" w:sz="4" w:space="0" w:color="D3D3D3"/>
            </w:tcBorders>
            <w:shd w:val="clear" w:color="000000" w:fill="006599"/>
            <w:vAlign w:val="center"/>
            <w:hideMark/>
          </w:tcPr>
          <w:p w:rsidR="00405287" w:rsidRPr="00101DB0" w:rsidRDefault="00405287" w:rsidP="00AC5702">
            <w:pPr>
              <w:spacing w:line="240" w:lineRule="auto"/>
              <w:ind w:left="17"/>
              <w:contextualSpacing/>
              <w:jc w:val="both"/>
              <w:rPr>
                <w:rFonts w:cstheme="minorHAnsi"/>
                <w:color w:val="FFFFFF"/>
                <w:sz w:val="16"/>
                <w:szCs w:val="16"/>
              </w:rPr>
            </w:pPr>
            <w:r w:rsidRPr="00101DB0">
              <w:rPr>
                <w:rFonts w:cstheme="minorHAnsi"/>
                <w:color w:val="FFFFFF"/>
                <w:sz w:val="16"/>
                <w:szCs w:val="16"/>
              </w:rPr>
              <w:t xml:space="preserve">Increase punctuality in </w:t>
            </w:r>
            <w:proofErr w:type="spellStart"/>
            <w:r w:rsidRPr="00101DB0">
              <w:rPr>
                <w:rFonts w:cstheme="minorHAnsi"/>
                <w:color w:val="FFFFFF"/>
                <w:sz w:val="16"/>
                <w:szCs w:val="16"/>
              </w:rPr>
              <w:t>tr</w:t>
            </w:r>
            <w:proofErr w:type="spellEnd"/>
            <w:r w:rsidRPr="00101DB0">
              <w:rPr>
                <w:rFonts w:cstheme="minorHAnsi"/>
                <w:color w:val="FFFFFF"/>
                <w:sz w:val="16"/>
                <w:szCs w:val="16"/>
              </w:rPr>
              <w:t>/km</w:t>
            </w:r>
          </w:p>
        </w:tc>
        <w:tc>
          <w:tcPr>
            <w:tcW w:w="1150" w:type="dxa"/>
            <w:tcBorders>
              <w:top w:val="nil"/>
              <w:left w:val="single" w:sz="4" w:space="0" w:color="808080"/>
              <w:bottom w:val="single" w:sz="4" w:space="0" w:color="808080"/>
              <w:right w:val="single" w:sz="4" w:space="0" w:color="808080"/>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437.458,79</w:t>
            </w:r>
          </w:p>
        </w:tc>
        <w:tc>
          <w:tcPr>
            <w:tcW w:w="1276" w:type="dxa"/>
            <w:tcBorders>
              <w:top w:val="nil"/>
              <w:left w:val="nil"/>
              <w:bottom w:val="single" w:sz="4" w:space="0" w:color="808080"/>
              <w:right w:val="single" w:sz="4" w:space="0" w:color="808080"/>
            </w:tcBorders>
            <w:shd w:val="clear" w:color="auto" w:fill="auto"/>
            <w:vAlign w:val="center"/>
            <w:hideMark/>
          </w:tcPr>
          <w:p w:rsidR="00405287" w:rsidRPr="00101DB0" w:rsidRDefault="00405287" w:rsidP="00AC5702">
            <w:pPr>
              <w:spacing w:line="240" w:lineRule="auto"/>
              <w:ind w:left="34" w:hanging="34"/>
              <w:contextualSpacing/>
              <w:jc w:val="both"/>
              <w:rPr>
                <w:rFonts w:cstheme="minorHAnsi"/>
                <w:color w:val="000000"/>
                <w:sz w:val="16"/>
                <w:szCs w:val="16"/>
              </w:rPr>
            </w:pPr>
            <w:r w:rsidRPr="00101DB0">
              <w:rPr>
                <w:rFonts w:cstheme="minorHAnsi"/>
                <w:color w:val="000000"/>
                <w:sz w:val="16"/>
                <w:szCs w:val="16"/>
              </w:rPr>
              <w:t>3.845.935,06</w:t>
            </w:r>
          </w:p>
        </w:tc>
        <w:tc>
          <w:tcPr>
            <w:tcW w:w="1361" w:type="dxa"/>
            <w:tcBorders>
              <w:top w:val="single" w:sz="4" w:space="0" w:color="D3D3D3"/>
              <w:left w:val="single" w:sz="4" w:space="0" w:color="D3D3D3"/>
              <w:bottom w:val="single" w:sz="4" w:space="0" w:color="D3D3D3"/>
              <w:right w:val="single" w:sz="4" w:space="0" w:color="D3D3D3"/>
            </w:tcBorders>
            <w:shd w:val="clear" w:color="000000" w:fill="006599"/>
            <w:vAlign w:val="center"/>
            <w:hideMark/>
          </w:tcPr>
          <w:p w:rsidR="00405287" w:rsidRPr="00101DB0" w:rsidRDefault="00405287" w:rsidP="00AC5702">
            <w:pPr>
              <w:spacing w:line="240" w:lineRule="auto"/>
              <w:ind w:left="34" w:hanging="34"/>
              <w:contextualSpacing/>
              <w:jc w:val="both"/>
              <w:rPr>
                <w:rFonts w:cstheme="minorHAnsi"/>
                <w:color w:val="FFFFFF"/>
                <w:sz w:val="16"/>
                <w:szCs w:val="16"/>
              </w:rPr>
            </w:pPr>
            <w:r w:rsidRPr="00101DB0">
              <w:rPr>
                <w:rFonts w:cstheme="minorHAnsi"/>
                <w:color w:val="FFFFFF"/>
                <w:sz w:val="16"/>
                <w:szCs w:val="16"/>
              </w:rPr>
              <w:t>Total Amount with Bonus</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RFI</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150" w:type="dxa"/>
            <w:tcBorders>
              <w:top w:val="single" w:sz="4" w:space="0" w:color="D3D3D3"/>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276" w:type="dxa"/>
            <w:tcBorders>
              <w:top w:val="single" w:sz="4" w:space="0" w:color="D3D3D3"/>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+1.070.848,46</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000000" w:fill="FFFF00"/>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001-TI-PAX-LH</w:t>
            </w:r>
          </w:p>
        </w:tc>
        <w:tc>
          <w:tcPr>
            <w:tcW w:w="261" w:type="dxa"/>
            <w:tcBorders>
              <w:top w:val="nil"/>
              <w:left w:val="nil"/>
              <w:bottom w:val="single" w:sz="4" w:space="0" w:color="D3D3D3"/>
              <w:right w:val="single" w:sz="4" w:space="0" w:color="D3D3D3"/>
            </w:tcBorders>
            <w:shd w:val="clear" w:color="000000" w:fill="FFFF00"/>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000000" w:fill="FFFF00"/>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-307.551,84</w:t>
            </w:r>
          </w:p>
        </w:tc>
        <w:tc>
          <w:tcPr>
            <w:tcW w:w="265" w:type="dxa"/>
            <w:tcBorders>
              <w:top w:val="nil"/>
              <w:left w:val="nil"/>
              <w:bottom w:val="nil"/>
              <w:right w:val="nil"/>
            </w:tcBorders>
            <w:shd w:val="clear" w:color="000000" w:fill="FFFF00"/>
            <w:noWrap/>
            <w:vAlign w:val="center"/>
            <w:hideMark/>
          </w:tcPr>
          <w:p w:rsidR="00405287" w:rsidRPr="00101DB0" w:rsidRDefault="00405287" w:rsidP="00957E6F">
            <w:pPr>
              <w:spacing w:line="240" w:lineRule="auto"/>
              <w:ind w:left="709" w:hanging="709"/>
              <w:contextualSpacing/>
              <w:jc w:val="both"/>
              <w:rPr>
                <w:rFonts w:cstheme="minorHAnsi"/>
                <w:sz w:val="16"/>
                <w:szCs w:val="16"/>
              </w:rPr>
            </w:pPr>
            <w:r w:rsidRPr="00101DB0">
              <w:rPr>
                <w:rFonts w:cstheme="minorHAnsi"/>
                <w:sz w:val="16"/>
                <w:szCs w:val="16"/>
              </w:rPr>
              <w:t> </w:t>
            </w:r>
          </w:p>
        </w:tc>
        <w:tc>
          <w:tcPr>
            <w:tcW w:w="624" w:type="dxa"/>
            <w:tcBorders>
              <w:top w:val="nil"/>
              <w:left w:val="single" w:sz="4" w:space="0" w:color="D3D3D3"/>
              <w:bottom w:val="single" w:sz="4" w:space="0" w:color="D3D3D3"/>
              <w:right w:val="single" w:sz="4" w:space="0" w:color="D3D3D3"/>
            </w:tcBorders>
            <w:shd w:val="clear" w:color="000000" w:fill="FFFF00"/>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000000" w:fill="FFFF00"/>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74.482.568</w:t>
            </w:r>
          </w:p>
        </w:tc>
        <w:tc>
          <w:tcPr>
            <w:tcW w:w="1150" w:type="dxa"/>
            <w:tcBorders>
              <w:top w:val="nil"/>
              <w:left w:val="nil"/>
              <w:bottom w:val="single" w:sz="4" w:space="0" w:color="D3D3D3"/>
              <w:right w:val="single" w:sz="4" w:space="0" w:color="D3D3D3"/>
            </w:tcBorders>
            <w:shd w:val="clear" w:color="000000" w:fill="FFFF00"/>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91.293</w:t>
            </w:r>
          </w:p>
        </w:tc>
        <w:tc>
          <w:tcPr>
            <w:tcW w:w="1276" w:type="dxa"/>
            <w:tcBorders>
              <w:top w:val="nil"/>
              <w:left w:val="nil"/>
              <w:bottom w:val="single" w:sz="4" w:space="0" w:color="D3D3D3"/>
              <w:right w:val="single" w:sz="4" w:space="0" w:color="D3D3D3"/>
            </w:tcBorders>
            <w:shd w:val="clear" w:color="000000" w:fill="FFFF00"/>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000000" w:fill="FFFF00"/>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-216.258,86</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004-TI-PAX-SU</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-275.935,65</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27.261.457</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33.414</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-242.521,39</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002-TI-PAX-REG</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+686.740,90</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188.782.498</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231.390</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+918.130,83</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003-TI-CARGO</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-2.957.142,71</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F</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16.293.957</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1.823.131</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-1.134.012,08</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042-SERFER-PAX</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-4.427,99</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26.255</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32</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-4.395,81</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029-SERFER-MERCI</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-36.250,86</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F</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186.215</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20.836</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-15.415,22</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053-NTV</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-31.111,84</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18.582.076</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22.776</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-8.335,87</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065-SNCF</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-3.854,56</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744.366</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912</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-2.942,19</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064-TRENORD-LP</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+5.889,43</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1.960.898</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2.403</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+8.292,90</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071-AIR</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-753,38</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8.386</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10</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-743,10</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033-EAV-PAX</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-54.316,73</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963.584</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1.181</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-53.135,67</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041-TUA-PAX</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+11.371,88</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915.873</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1.123</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+12.494,46</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021-FEdGA-PAX</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+3.086,64</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752.909</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923</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+4.009,48</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067-FUC-PAX</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+3.203,36</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177.627</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218</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+3.421,08</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019-GTT</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-1.033,65</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42.598</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52</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-981,44</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025-SAD</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+9.339,62</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1.819.146</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2.230</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+11.569,34</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022-ST-PAX</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-5.745,68</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1.903.118</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2.333</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-3.413,04</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020-TPER-PAX</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+60.627,31</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4.630.168</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5.675</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+66.302,49</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061-TFT-PAX</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+148,70</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1.355</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+150,36</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063-TRENORD-BP</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-646.382,14</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33.075.095</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40.540</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-605.842,13</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069-TTE</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+5.644,06</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620.510</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761</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+6.404,62</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017-BI-SITA NORD</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-488,66</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P</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4.484</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-483,16</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024-CAPTRAIN ITALIA</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-355.350,17</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F</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3.045.386</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340.748</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-14.601,96</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055-CFI</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-232.407,31</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F</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1.754.171</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196.274</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-36.133,10</w:t>
            </w:r>
          </w:p>
        </w:tc>
      </w:tr>
      <w:tr w:rsidR="00405287" w:rsidRPr="00B5175D" w:rsidTr="00AC5702">
        <w:trPr>
          <w:trHeight w:val="245"/>
        </w:trPr>
        <w:tc>
          <w:tcPr>
            <w:tcW w:w="2126" w:type="dxa"/>
            <w:tcBorders>
              <w:top w:val="nil"/>
              <w:left w:val="single" w:sz="4" w:space="0" w:color="D3D3D3"/>
              <w:bottom w:val="single" w:sz="4" w:space="0" w:color="D3D3D3"/>
              <w:right w:val="nil"/>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047-CROSSRAIL ITALIA</w:t>
            </w:r>
          </w:p>
        </w:tc>
        <w:tc>
          <w:tcPr>
            <w:tcW w:w="2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 </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-56.857,56</w:t>
            </w:r>
          </w:p>
        </w:tc>
        <w:tc>
          <w:tcPr>
            <w:tcW w:w="265" w:type="dxa"/>
            <w:tcBorders>
              <w:top w:val="nil"/>
              <w:left w:val="nil"/>
              <w:bottom w:val="nil"/>
              <w:right w:val="nil"/>
            </w:tcBorders>
            <w:shd w:val="clear" w:color="auto" w:fill="auto"/>
            <w:noWrap/>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p>
        </w:tc>
        <w:tc>
          <w:tcPr>
            <w:tcW w:w="624" w:type="dxa"/>
            <w:tcBorders>
              <w:top w:val="nil"/>
              <w:left w:val="single" w:sz="4" w:space="0" w:color="D3D3D3"/>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F</w:t>
            </w:r>
          </w:p>
        </w:tc>
        <w:tc>
          <w:tcPr>
            <w:tcW w:w="1385"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450.324</w:t>
            </w:r>
          </w:p>
        </w:tc>
        <w:tc>
          <w:tcPr>
            <w:tcW w:w="1150"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w:t>
            </w:r>
          </w:p>
        </w:tc>
        <w:tc>
          <w:tcPr>
            <w:tcW w:w="1276"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50.387</w:t>
            </w:r>
          </w:p>
        </w:tc>
        <w:tc>
          <w:tcPr>
            <w:tcW w:w="1361" w:type="dxa"/>
            <w:tcBorders>
              <w:top w:val="nil"/>
              <w:left w:val="nil"/>
              <w:bottom w:val="single" w:sz="4" w:space="0" w:color="D3D3D3"/>
              <w:right w:val="single" w:sz="4" w:space="0" w:color="D3D3D3"/>
            </w:tcBorders>
            <w:shd w:val="clear" w:color="auto" w:fill="auto"/>
            <w:vAlign w:val="center"/>
            <w:hideMark/>
          </w:tcPr>
          <w:p w:rsidR="00405287" w:rsidRPr="00101DB0" w:rsidRDefault="00405287" w:rsidP="00957E6F">
            <w:pPr>
              <w:spacing w:line="240" w:lineRule="auto"/>
              <w:ind w:left="709" w:hanging="709"/>
              <w:contextualSpacing/>
              <w:jc w:val="both"/>
              <w:rPr>
                <w:rFonts w:cstheme="minorHAnsi"/>
                <w:color w:val="000000"/>
                <w:sz w:val="16"/>
                <w:szCs w:val="16"/>
              </w:rPr>
            </w:pPr>
            <w:r w:rsidRPr="00101DB0">
              <w:rPr>
                <w:rFonts w:cstheme="minorHAnsi"/>
                <w:color w:val="000000"/>
                <w:sz w:val="16"/>
                <w:szCs w:val="16"/>
              </w:rPr>
              <w:t>-6.470,87</w:t>
            </w:r>
          </w:p>
        </w:tc>
      </w:tr>
    </w:tbl>
    <w:p w:rsidR="00405287" w:rsidRPr="00B5175D" w:rsidRDefault="00405287" w:rsidP="00957E6F">
      <w:pPr>
        <w:spacing w:line="240" w:lineRule="auto"/>
        <w:ind w:left="709" w:hanging="709"/>
        <w:contextualSpacing/>
        <w:jc w:val="both"/>
        <w:rPr>
          <w:rFonts w:ascii="Arial" w:hAnsi="Arial" w:cs="Arial"/>
        </w:rPr>
      </w:pP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Before calculating the bonus for the RU considered in this case study, it is necessary to define the bonuses for both the passenger and freight market. This is done by summing up all the penalties for passenger RUs (second column) and freight RUs and multiplying them by 80%. The results are 437.458,79 for passenger and 3.845.935</w:t>
      </w:r>
      <w:proofErr w:type="gramStart"/>
      <w:r w:rsidRPr="00101DB0">
        <w:rPr>
          <w:rFonts w:ascii="Arial" w:hAnsi="Arial" w:cs="Arial"/>
          <w:lang w:val="en-US"/>
        </w:rPr>
        <w:t>,06</w:t>
      </w:r>
      <w:proofErr w:type="gramEnd"/>
      <w:r w:rsidRPr="00101DB0">
        <w:rPr>
          <w:rFonts w:ascii="Arial" w:hAnsi="Arial" w:cs="Arial"/>
          <w:lang w:val="en-US"/>
        </w:rPr>
        <w:t xml:space="preserve"> for freight.</w:t>
      </w:r>
    </w:p>
    <w:p w:rsidR="00405287"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The last step is to divide the increase in punctuality of each RU by the total penalties for their own sector and multiply them by the total bonus of the same sector.</w:t>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In terms of figures:</w:t>
      </w:r>
    </w:p>
    <w:p w:rsidR="00405287" w:rsidRPr="00101DB0" w:rsidRDefault="00405287" w:rsidP="00E435BD">
      <w:pPr>
        <w:pStyle w:val="Paragraphedeliste"/>
        <w:spacing w:line="240" w:lineRule="auto"/>
        <w:ind w:left="709" w:hanging="1"/>
        <w:contextualSpacing w:val="0"/>
        <w:rPr>
          <w:rFonts w:ascii="Arial" w:hAnsi="Arial" w:cs="Arial"/>
          <w:lang w:val="en-US"/>
        </w:rPr>
      </w:pPr>
      <w:r w:rsidRPr="00101DB0">
        <w:rPr>
          <w:rFonts w:ascii="Arial" w:hAnsi="Arial" w:cs="Arial"/>
          <w:lang w:val="en-US"/>
        </w:rPr>
        <w:t>74.482.567/∑increase of punctuality passenger RUs*437.458</w:t>
      </w:r>
      <w:proofErr w:type="gramStart"/>
      <w:r w:rsidRPr="00101DB0">
        <w:rPr>
          <w:rFonts w:ascii="Arial" w:hAnsi="Arial" w:cs="Arial"/>
          <w:lang w:val="en-US"/>
        </w:rPr>
        <w:t>,79</w:t>
      </w:r>
      <w:proofErr w:type="gramEnd"/>
      <w:r w:rsidRPr="00101DB0">
        <w:rPr>
          <w:rFonts w:ascii="Arial" w:hAnsi="Arial" w:cs="Arial"/>
          <w:lang w:val="en-US"/>
        </w:rPr>
        <w:t>= 91.293</w:t>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If there is a bonus for the RU, then there is a decrease of the penalty value (last column):</w:t>
      </w:r>
    </w:p>
    <w:p w:rsidR="00405287" w:rsidRPr="00101DB0" w:rsidRDefault="00405287" w:rsidP="00E435BD">
      <w:pPr>
        <w:pStyle w:val="Paragraphedeliste"/>
        <w:spacing w:line="240" w:lineRule="auto"/>
        <w:ind w:left="709" w:hanging="1"/>
        <w:contextualSpacing w:val="0"/>
        <w:rPr>
          <w:rFonts w:ascii="Arial" w:hAnsi="Arial" w:cs="Arial"/>
          <w:lang w:val="en-US"/>
        </w:rPr>
      </w:pPr>
      <w:r w:rsidRPr="00101DB0">
        <w:rPr>
          <w:rFonts w:ascii="Arial" w:hAnsi="Arial" w:cs="Arial"/>
          <w:lang w:val="en-US"/>
        </w:rPr>
        <w:t>307.551</w:t>
      </w:r>
      <w:proofErr w:type="gramStart"/>
      <w:r w:rsidRPr="00101DB0">
        <w:rPr>
          <w:rFonts w:ascii="Arial" w:hAnsi="Arial" w:cs="Arial"/>
          <w:lang w:val="en-US"/>
        </w:rPr>
        <w:t>,84</w:t>
      </w:r>
      <w:proofErr w:type="gramEnd"/>
      <w:r w:rsidRPr="00101DB0">
        <w:rPr>
          <w:rFonts w:ascii="Arial" w:hAnsi="Arial" w:cs="Arial"/>
          <w:lang w:val="en-US"/>
        </w:rPr>
        <w:t>-91.293=216.258,86</w:t>
      </w:r>
    </w:p>
    <w:p w:rsidR="00405287" w:rsidRPr="00101DB0" w:rsidRDefault="00405287" w:rsidP="00957E6F">
      <w:pPr>
        <w:pStyle w:val="Paragraphedeliste"/>
        <w:spacing w:line="240" w:lineRule="auto"/>
        <w:ind w:left="709" w:hanging="709"/>
        <w:contextualSpacing w:val="0"/>
        <w:rPr>
          <w:rFonts w:ascii="Arial" w:hAnsi="Arial" w:cs="Arial"/>
          <w:lang w:val="en-US"/>
        </w:rPr>
      </w:pP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b/>
          <w:lang w:val="en-US"/>
        </w:rPr>
        <w:t>Concluding remarks</w:t>
      </w:r>
      <w:r w:rsidR="00101DB0" w:rsidRPr="00101DB0">
        <w:rPr>
          <w:rFonts w:ascii="Arial" w:hAnsi="Arial" w:cs="Arial"/>
          <w:b/>
          <w:lang w:val="en-US"/>
        </w:rPr>
        <w:t>:</w:t>
      </w:r>
      <w:r w:rsidR="00101DB0" w:rsidRPr="00101DB0">
        <w:rPr>
          <w:rFonts w:ascii="Arial" w:hAnsi="Arial" w:cs="Arial"/>
          <w:lang w:val="en-US"/>
        </w:rPr>
        <w:t xml:space="preserve"> </w:t>
      </w:r>
      <w:r w:rsidRPr="00101DB0">
        <w:rPr>
          <w:rFonts w:ascii="Arial" w:hAnsi="Arial" w:cs="Arial"/>
          <w:lang w:val="en-US"/>
        </w:rPr>
        <w:t xml:space="preserve">The Italian Regulatory Body (ART) has driven the change of </w:t>
      </w:r>
      <w:r w:rsidR="00AE0698">
        <w:rPr>
          <w:rFonts w:ascii="Arial" w:hAnsi="Arial" w:cs="Arial"/>
          <w:lang w:val="en-US"/>
        </w:rPr>
        <w:t>the N</w:t>
      </w:r>
      <w:r w:rsidRPr="00101DB0">
        <w:rPr>
          <w:rFonts w:ascii="Arial" w:hAnsi="Arial" w:cs="Arial"/>
          <w:lang w:val="en-US"/>
        </w:rPr>
        <w:t>PR, establishing the main principles for the new scheme, in order to encourage players to ensure greater reliability in the provision of their services.</w:t>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lastRenderedPageBreak/>
        <w:t xml:space="preserve">Furthermore, ART has decided to impose a separate apportionment of bonuses for passenger RUs and for freight </w:t>
      </w:r>
      <w:proofErr w:type="spellStart"/>
      <w:r w:rsidRPr="00101DB0">
        <w:rPr>
          <w:rFonts w:ascii="Arial" w:hAnsi="Arial" w:cs="Arial"/>
          <w:lang w:val="en-US"/>
        </w:rPr>
        <w:t>RUs.</w:t>
      </w:r>
      <w:proofErr w:type="spellEnd"/>
      <w:r w:rsidRPr="00101DB0">
        <w:rPr>
          <w:rFonts w:ascii="Arial" w:hAnsi="Arial" w:cs="Arial"/>
          <w:lang w:val="en-US"/>
        </w:rPr>
        <w:t xml:space="preserve"> In this way, as shown in the table, the bonus to be re-distributed to freight RUs has a higher value. Accordingly, the single bonus per freight RU is higher: this is very important because freight penalty values are considered to be more relevant than those for the passenger sector,</w:t>
      </w:r>
      <w:r w:rsidRPr="00101DB0" w:rsidDel="00103759">
        <w:rPr>
          <w:rFonts w:ascii="Arial" w:hAnsi="Arial" w:cs="Arial"/>
          <w:lang w:val="en-US"/>
        </w:rPr>
        <w:t xml:space="preserve"> </w:t>
      </w:r>
      <w:r w:rsidRPr="00101DB0">
        <w:rPr>
          <w:rFonts w:ascii="Arial" w:hAnsi="Arial" w:cs="Arial"/>
          <w:lang w:val="en-US"/>
        </w:rPr>
        <w:t>as they allow for a better focus on the specific areas of improvement of the freight sector.</w:t>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The main role of the Regulatory body from now on will be to monitor the outcomes of the performance regime and the correct attribution of the delay by the IM, also through the IM IT tools dedicated to the monitoring of NPR, in order to avoid discrepancies between the service levels and quality of train operations registered throughout the railway network and the penalties/bonuses generated by the NPR. This also with a view to impose to the IM any fu</w:t>
      </w:r>
      <w:r w:rsidR="00497BF9" w:rsidRPr="00101DB0">
        <w:rPr>
          <w:rFonts w:ascii="Arial" w:hAnsi="Arial" w:cs="Arial"/>
          <w:lang w:val="en-US"/>
        </w:rPr>
        <w:t>r</w:t>
      </w:r>
      <w:r w:rsidRPr="00101DB0">
        <w:rPr>
          <w:rFonts w:ascii="Arial" w:hAnsi="Arial" w:cs="Arial"/>
          <w:lang w:val="en-US"/>
        </w:rPr>
        <w:t>ther revision or fine-tuning of the performance regime which is deemed necessary.</w:t>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 xml:space="preserve">In the future, a recalibration of the NPR </w:t>
      </w:r>
      <w:r w:rsidR="00AE0698">
        <w:rPr>
          <w:rFonts w:ascii="Arial" w:hAnsi="Arial" w:cs="Arial"/>
          <w:lang w:val="en-US"/>
        </w:rPr>
        <w:t xml:space="preserve">may become useful </w:t>
      </w:r>
      <w:r w:rsidRPr="00101DB0">
        <w:rPr>
          <w:rFonts w:ascii="Arial" w:hAnsi="Arial" w:cs="Arial"/>
          <w:lang w:val="en-US"/>
        </w:rPr>
        <w:t xml:space="preserve">to make it more challenging for the IM and gradually avoiding any kind of justification of delay caused by the IM. Moreover, it would be advisable to include a detailed analysis of freight penalties to evaluate a revision of the freight </w:t>
      </w:r>
      <w:r w:rsidR="00AE0698">
        <w:rPr>
          <w:rFonts w:ascii="Arial" w:hAnsi="Arial" w:cs="Arial"/>
          <w:lang w:val="en-US"/>
        </w:rPr>
        <w:t>N</w:t>
      </w:r>
      <w:r w:rsidRPr="00101DB0">
        <w:rPr>
          <w:rFonts w:ascii="Arial" w:hAnsi="Arial" w:cs="Arial"/>
          <w:lang w:val="en-US"/>
        </w:rPr>
        <w:t>PR.</w:t>
      </w:r>
    </w:p>
    <w:p w:rsidR="00405287" w:rsidRPr="00101DB0" w:rsidRDefault="00405287" w:rsidP="00957E6F">
      <w:pPr>
        <w:pStyle w:val="Paragraphedeliste"/>
        <w:numPr>
          <w:ilvl w:val="0"/>
          <w:numId w:val="1"/>
        </w:numPr>
        <w:spacing w:line="240" w:lineRule="auto"/>
        <w:ind w:left="709" w:hanging="709"/>
        <w:contextualSpacing w:val="0"/>
        <w:rPr>
          <w:rFonts w:ascii="Arial" w:hAnsi="Arial" w:cs="Arial"/>
          <w:lang w:val="en-US"/>
        </w:rPr>
      </w:pPr>
      <w:r w:rsidRPr="00101DB0">
        <w:rPr>
          <w:rFonts w:ascii="Arial" w:hAnsi="Arial" w:cs="Arial"/>
          <w:lang w:val="en-US"/>
        </w:rPr>
        <w:t xml:space="preserve">Last but not least, it would be worth reviewing the concept of penalty, with a view to calculate the amount of penalties on the basis of the real loss of revenue caused to other stakeholders (other RUs or IM). </w:t>
      </w:r>
    </w:p>
    <w:p w:rsidR="00405287" w:rsidRPr="00B5175D" w:rsidRDefault="00405287" w:rsidP="00957E6F">
      <w:pPr>
        <w:spacing w:line="240" w:lineRule="auto"/>
        <w:ind w:left="709" w:hanging="709"/>
        <w:contextualSpacing/>
        <w:jc w:val="both"/>
        <w:rPr>
          <w:rFonts w:ascii="Arial" w:hAnsi="Arial" w:cs="Arial"/>
        </w:rPr>
      </w:pPr>
    </w:p>
    <w:sectPr w:rsidR="00405287" w:rsidRPr="00B5175D">
      <w:headerReference w:type="even" r:id="rId27"/>
      <w:headerReference w:type="default" r:id="rId28"/>
      <w:footerReference w:type="even" r:id="rId29"/>
      <w:footerReference w:type="default" r:id="rId30"/>
      <w:headerReference w:type="first" r:id="rId31"/>
      <w:footerReference w:type="first" r:id="rId32"/>
      <w:pgSz w:w="11906" w:h="16838"/>
      <w:pgMar w:top="1417" w:right="1134" w:bottom="1134"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782A08" w15:done="0"/>
  <w15:commentEx w15:paraId="2EBC473A" w15:done="0"/>
  <w15:commentEx w15:paraId="69296FE6" w15:done="0"/>
  <w15:commentEx w15:paraId="2C069D71" w15:done="0"/>
  <w15:commentEx w15:paraId="5BFBC46C" w15:done="0"/>
  <w15:commentEx w15:paraId="15227B07" w15:done="0"/>
  <w15:commentEx w15:paraId="02FDFC2F" w15:done="0"/>
  <w15:commentEx w15:paraId="1CB4D5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175" w:rsidRDefault="00C53175" w:rsidP="0074125F">
      <w:pPr>
        <w:spacing w:after="0" w:line="240" w:lineRule="auto"/>
      </w:pPr>
      <w:r>
        <w:separator/>
      </w:r>
    </w:p>
  </w:endnote>
  <w:endnote w:type="continuationSeparator" w:id="0">
    <w:p w:rsidR="00C53175" w:rsidRDefault="00C53175" w:rsidP="00741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3A" w:rsidRDefault="005A743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193240"/>
      <w:docPartObj>
        <w:docPartGallery w:val="Page Numbers (Bottom of Page)"/>
        <w:docPartUnique/>
      </w:docPartObj>
    </w:sdtPr>
    <w:sdtEndPr/>
    <w:sdtContent>
      <w:p w:rsidR="005643EB" w:rsidRDefault="005643EB">
        <w:pPr>
          <w:pStyle w:val="Pieddepage"/>
          <w:jc w:val="right"/>
        </w:pPr>
        <w:r>
          <w:fldChar w:fldCharType="begin"/>
        </w:r>
        <w:r>
          <w:instrText>PAGE   \* MERGEFORMAT</w:instrText>
        </w:r>
        <w:r>
          <w:fldChar w:fldCharType="separate"/>
        </w:r>
        <w:r w:rsidR="005A743A" w:rsidRPr="005A743A">
          <w:rPr>
            <w:noProof/>
            <w:lang w:val="de-DE"/>
          </w:rPr>
          <w:t>1</w:t>
        </w:r>
        <w:r>
          <w:fldChar w:fldCharType="end"/>
        </w:r>
      </w:p>
    </w:sdtContent>
  </w:sdt>
  <w:p w:rsidR="005643EB" w:rsidRDefault="005643E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3A" w:rsidRDefault="005A743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175" w:rsidRDefault="00C53175" w:rsidP="0074125F">
      <w:pPr>
        <w:spacing w:after="0" w:line="240" w:lineRule="auto"/>
      </w:pPr>
      <w:r>
        <w:separator/>
      </w:r>
    </w:p>
  </w:footnote>
  <w:footnote w:type="continuationSeparator" w:id="0">
    <w:p w:rsidR="00C53175" w:rsidRDefault="00C53175" w:rsidP="0074125F">
      <w:pPr>
        <w:spacing w:after="0" w:line="240" w:lineRule="auto"/>
      </w:pPr>
      <w:r>
        <w:continuationSeparator/>
      </w:r>
    </w:p>
  </w:footnote>
  <w:footnote w:id="1">
    <w:p w:rsidR="005643EB" w:rsidRPr="009B08A3" w:rsidRDefault="005643EB">
      <w:pPr>
        <w:pStyle w:val="Notedebasdepage"/>
        <w:rPr>
          <w:sz w:val="16"/>
          <w:szCs w:val="16"/>
        </w:rPr>
      </w:pPr>
      <w:r w:rsidRPr="009B08A3">
        <w:rPr>
          <w:rStyle w:val="Appelnotedebasdep"/>
          <w:sz w:val="16"/>
          <w:szCs w:val="16"/>
        </w:rPr>
        <w:footnoteRef/>
      </w:r>
      <w:r w:rsidRPr="009B08A3">
        <w:rPr>
          <w:sz w:val="16"/>
          <w:szCs w:val="16"/>
        </w:rPr>
        <w:t xml:space="preserve"> </w:t>
      </w:r>
      <w:proofErr w:type="gramStart"/>
      <w:r w:rsidRPr="009B08A3">
        <w:rPr>
          <w:sz w:val="16"/>
          <w:szCs w:val="16"/>
        </w:rPr>
        <w:t>In Slovenia Art.</w:t>
      </w:r>
      <w:proofErr w:type="gramEnd"/>
      <w:r w:rsidRPr="009B08A3">
        <w:rPr>
          <w:sz w:val="16"/>
          <w:szCs w:val="16"/>
        </w:rPr>
        <w:t xml:space="preserve"> 43 of the respective decree </w:t>
      </w:r>
      <w:proofErr w:type="gramStart"/>
      <w:r w:rsidRPr="009B08A3">
        <w:rPr>
          <w:sz w:val="16"/>
          <w:szCs w:val="16"/>
        </w:rPr>
        <w:t>determines</w:t>
      </w:r>
      <w:proofErr w:type="gramEnd"/>
      <w:r w:rsidRPr="009B08A3">
        <w:rPr>
          <w:sz w:val="16"/>
          <w:szCs w:val="16"/>
        </w:rPr>
        <w:t xml:space="preserve"> the “basic principle “of the performance scheme, but the methodology is published in network statements.</w:t>
      </w:r>
    </w:p>
  </w:footnote>
  <w:footnote w:id="2">
    <w:p w:rsidR="005643EB" w:rsidRPr="009B08A3" w:rsidRDefault="005643EB">
      <w:pPr>
        <w:pStyle w:val="Notedebasdepage"/>
        <w:rPr>
          <w:sz w:val="16"/>
          <w:szCs w:val="16"/>
        </w:rPr>
      </w:pPr>
      <w:r w:rsidRPr="009B08A3">
        <w:rPr>
          <w:rStyle w:val="Appelnotedebasdep"/>
          <w:sz w:val="16"/>
          <w:szCs w:val="16"/>
        </w:rPr>
        <w:footnoteRef/>
      </w:r>
      <w:r w:rsidRPr="009B08A3">
        <w:rPr>
          <w:sz w:val="16"/>
          <w:szCs w:val="16"/>
        </w:rPr>
        <w:t xml:space="preserve"> In Romania the list is published in both, in the NS and in the contract access agreement.</w:t>
      </w:r>
    </w:p>
  </w:footnote>
  <w:footnote w:id="3">
    <w:p w:rsidR="005643EB" w:rsidRPr="009B08A3" w:rsidRDefault="005643EB">
      <w:pPr>
        <w:pStyle w:val="Notedebasdepage"/>
        <w:rPr>
          <w:sz w:val="16"/>
          <w:szCs w:val="16"/>
        </w:rPr>
      </w:pPr>
      <w:r w:rsidRPr="009B08A3">
        <w:rPr>
          <w:rStyle w:val="Appelnotedebasdep"/>
          <w:sz w:val="16"/>
          <w:szCs w:val="16"/>
        </w:rPr>
        <w:footnoteRef/>
      </w:r>
      <w:r w:rsidRPr="009B08A3">
        <w:rPr>
          <w:sz w:val="16"/>
          <w:szCs w:val="16"/>
        </w:rPr>
        <w:t xml:space="preserve"> In Lithuania the allocation authority is at the same time the national safety authority.</w:t>
      </w:r>
    </w:p>
  </w:footnote>
  <w:footnote w:id="4">
    <w:p w:rsidR="005643EB" w:rsidRPr="009B08A3" w:rsidRDefault="005643EB">
      <w:pPr>
        <w:pStyle w:val="Notedebasdepage"/>
        <w:rPr>
          <w:sz w:val="16"/>
          <w:szCs w:val="16"/>
          <w:lang w:val="en-US"/>
        </w:rPr>
      </w:pPr>
      <w:r w:rsidRPr="009B08A3">
        <w:rPr>
          <w:rStyle w:val="Appelnotedebasdep"/>
          <w:sz w:val="16"/>
          <w:szCs w:val="16"/>
        </w:rPr>
        <w:footnoteRef/>
      </w:r>
      <w:r w:rsidRPr="009B08A3">
        <w:rPr>
          <w:sz w:val="16"/>
          <w:szCs w:val="16"/>
          <w:lang w:val="en-US"/>
        </w:rPr>
        <w:t xml:space="preserve"> RNE (2013): European Performance Regime, </w:t>
      </w:r>
      <w:hyperlink r:id="rId1" w:history="1">
        <w:r w:rsidRPr="009B08A3">
          <w:rPr>
            <w:rStyle w:val="Lienhypertexte"/>
            <w:sz w:val="16"/>
            <w:szCs w:val="16"/>
            <w:lang w:val="en-US"/>
          </w:rPr>
          <w:t>http://www.rne.eu/tm-tpm/european-performance-regime/</w:t>
        </w:r>
      </w:hyperlink>
      <w:r w:rsidRPr="009B08A3">
        <w:rPr>
          <w:sz w:val="16"/>
          <w:szCs w:val="16"/>
          <w:lang w:val="en-US"/>
        </w:rPr>
        <w:t>, downloaded 17.10.2017.</w:t>
      </w:r>
    </w:p>
  </w:footnote>
  <w:footnote w:id="5">
    <w:p w:rsidR="008C16B7" w:rsidRPr="008C16B7" w:rsidRDefault="008C16B7">
      <w:pPr>
        <w:pStyle w:val="Notedebasdepage"/>
      </w:pPr>
      <w:r>
        <w:rPr>
          <w:rStyle w:val="Appelnotedebasdep"/>
        </w:rPr>
        <w:footnoteRef/>
      </w:r>
      <w:r>
        <w:t xml:space="preserve"> Abbreviations: D stands for the total sum of delay minutes in Euro and t is the delayed time in minutes.</w:t>
      </w:r>
    </w:p>
  </w:footnote>
  <w:footnote w:id="6">
    <w:p w:rsidR="005643EB" w:rsidRPr="009B08A3" w:rsidRDefault="005643EB" w:rsidP="00A4126D">
      <w:pPr>
        <w:pStyle w:val="Notedebasdepage"/>
        <w:rPr>
          <w:sz w:val="16"/>
          <w:szCs w:val="16"/>
        </w:rPr>
      </w:pPr>
      <w:r w:rsidRPr="009B08A3">
        <w:rPr>
          <w:rStyle w:val="Appelnotedebasdep"/>
          <w:sz w:val="16"/>
          <w:szCs w:val="16"/>
        </w:rPr>
        <w:footnoteRef/>
      </w:r>
      <w:r w:rsidRPr="009B08A3">
        <w:rPr>
          <w:sz w:val="16"/>
          <w:szCs w:val="16"/>
        </w:rPr>
        <w:t xml:space="preserve"> According to the working timetable – </w:t>
      </w:r>
      <w:proofErr w:type="gramStart"/>
      <w:r w:rsidRPr="009B08A3">
        <w:rPr>
          <w:sz w:val="16"/>
          <w:szCs w:val="16"/>
        </w:rPr>
        <w:t>which is what the industry is trying to deliver on any given day - and not the ‘published’ timetable.</w:t>
      </w:r>
      <w:proofErr w:type="gramEnd"/>
    </w:p>
  </w:footnote>
  <w:footnote w:id="7">
    <w:p w:rsidR="005643EB" w:rsidRPr="009B08A3" w:rsidRDefault="005643EB" w:rsidP="00A4126D">
      <w:pPr>
        <w:pStyle w:val="Notedebasdepage"/>
        <w:rPr>
          <w:sz w:val="16"/>
          <w:szCs w:val="16"/>
        </w:rPr>
      </w:pPr>
      <w:r w:rsidRPr="009B08A3">
        <w:rPr>
          <w:rStyle w:val="Appelnotedebasdep"/>
          <w:sz w:val="16"/>
          <w:szCs w:val="16"/>
        </w:rPr>
        <w:footnoteRef/>
      </w:r>
      <w:r w:rsidRPr="009B08A3">
        <w:rPr>
          <w:sz w:val="16"/>
          <w:szCs w:val="16"/>
        </w:rPr>
        <w:t xml:space="preserve"> Each monitoring point has a weighting, known as Monitoring Point Weightings (MPWs). The weightings reflect the proportion of passenger journeys that are completed at the monitoring point or one of the stations preceding it which has not been designated a monitoring point. The sum of all weightings in a service group (and peak type) must sum to 1.</w:t>
      </w:r>
    </w:p>
  </w:footnote>
  <w:footnote w:id="8">
    <w:p w:rsidR="005643EB" w:rsidRPr="009B08A3" w:rsidRDefault="005643EB" w:rsidP="00A4126D">
      <w:pPr>
        <w:pStyle w:val="Notedebasdepage"/>
        <w:rPr>
          <w:sz w:val="16"/>
          <w:szCs w:val="16"/>
        </w:rPr>
      </w:pPr>
      <w:r w:rsidRPr="009B08A3">
        <w:rPr>
          <w:rStyle w:val="Appelnotedebasdep"/>
          <w:sz w:val="16"/>
          <w:szCs w:val="16"/>
        </w:rPr>
        <w:footnoteRef/>
      </w:r>
      <w:r w:rsidRPr="009B08A3">
        <w:rPr>
          <w:sz w:val="16"/>
          <w:szCs w:val="16"/>
        </w:rPr>
        <w:t xml:space="preserve"> This is a simplification for this example. The end point of a service is always a monitoring point – so there will typically be at least two monitoring points for any given service (given the start of a service is the end of the same service when it runs in the other direction)</w:t>
      </w:r>
    </w:p>
  </w:footnote>
  <w:footnote w:id="9">
    <w:p w:rsidR="005643EB" w:rsidRPr="009B08A3" w:rsidRDefault="005643EB" w:rsidP="00D95E0D">
      <w:pPr>
        <w:spacing w:line="240" w:lineRule="auto"/>
        <w:rPr>
          <w:sz w:val="16"/>
          <w:szCs w:val="16"/>
        </w:rPr>
      </w:pPr>
      <w:r w:rsidRPr="009B08A3">
        <w:rPr>
          <w:rStyle w:val="Appelnotedebasdep"/>
          <w:sz w:val="16"/>
          <w:szCs w:val="16"/>
        </w:rPr>
        <w:footnoteRef/>
      </w:r>
      <w:r w:rsidRPr="009B08A3">
        <w:rPr>
          <w:sz w:val="16"/>
          <w:szCs w:val="16"/>
          <w:lang w:val="en-US"/>
        </w:rPr>
        <w:t xml:space="preserve"> TRUST = Train Running </w:t>
      </w:r>
      <w:proofErr w:type="gramStart"/>
      <w:r w:rsidRPr="009B08A3">
        <w:rPr>
          <w:sz w:val="16"/>
          <w:szCs w:val="16"/>
          <w:lang w:val="en-US"/>
        </w:rPr>
        <w:t>Under</w:t>
      </w:r>
      <w:proofErr w:type="gramEnd"/>
      <w:r w:rsidRPr="009B08A3">
        <w:rPr>
          <w:sz w:val="16"/>
          <w:szCs w:val="16"/>
          <w:lang w:val="en-US"/>
        </w:rPr>
        <w:t xml:space="preserve"> System TOPS, where TOPS stands for Total Operations Processing System. </w:t>
      </w:r>
      <w:r w:rsidRPr="009B08A3">
        <w:rPr>
          <w:sz w:val="16"/>
          <w:szCs w:val="16"/>
        </w:rPr>
        <w:t>TRUST is the Network Rail delay attribution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3A" w:rsidRDefault="005A743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EB" w:rsidRPr="00B5175D" w:rsidRDefault="005643EB" w:rsidP="00B5175D">
    <w:pPr>
      <w:tabs>
        <w:tab w:val="right" w:pos="9072"/>
      </w:tabs>
      <w:spacing w:after="0" w:line="240" w:lineRule="auto"/>
      <w:rPr>
        <w:rFonts w:ascii="Times New Roman" w:eastAsia="Times New Roman" w:hAnsi="Times New Roman" w:cs="Times New Roman"/>
        <w:sz w:val="24"/>
        <w:szCs w:val="24"/>
        <w:lang w:val="en-US"/>
      </w:rPr>
    </w:pPr>
    <w:r w:rsidRPr="00B5175D">
      <w:rPr>
        <w:rFonts w:ascii="Arial" w:eastAsia="Times New Roman" w:hAnsi="Arial" w:cs="Arial"/>
        <w:b/>
        <w:sz w:val="20"/>
        <w:szCs w:val="24"/>
        <w:lang w:val="en-US"/>
      </w:rPr>
      <w:t>IRG-Rail (1</w:t>
    </w:r>
    <w:r>
      <w:rPr>
        <w:rFonts w:ascii="Arial" w:eastAsia="Times New Roman" w:hAnsi="Arial" w:cs="Arial"/>
        <w:b/>
        <w:sz w:val="20"/>
        <w:szCs w:val="24"/>
        <w:lang w:val="en-US"/>
      </w:rPr>
      <w:t>7</w:t>
    </w:r>
    <w:r w:rsidRPr="00B5175D">
      <w:rPr>
        <w:rFonts w:ascii="Arial" w:eastAsia="Times New Roman" w:hAnsi="Arial" w:cs="Arial"/>
        <w:b/>
        <w:sz w:val="20"/>
        <w:szCs w:val="24"/>
        <w:lang w:val="en-US"/>
      </w:rPr>
      <w:t xml:space="preserve">) </w:t>
    </w:r>
    <w:r w:rsidR="005A743A">
      <w:rPr>
        <w:rFonts w:ascii="Arial" w:eastAsia="Times New Roman" w:hAnsi="Arial" w:cs="Arial"/>
        <w:b/>
        <w:sz w:val="20"/>
        <w:szCs w:val="24"/>
        <w:lang w:val="en-US"/>
      </w:rPr>
      <w:t>4</w:t>
    </w:r>
    <w:bookmarkStart w:id="61" w:name="_GoBack"/>
    <w:bookmarkEnd w:id="61"/>
    <w:r w:rsidRPr="00B5175D">
      <w:rPr>
        <w:rFonts w:ascii="Times New Roman" w:eastAsia="Times New Roman" w:hAnsi="Times New Roman" w:cs="Times New Roman"/>
        <w:sz w:val="24"/>
        <w:szCs w:val="24"/>
        <w:lang w:val="en-US"/>
      </w:rPr>
      <w:tab/>
    </w:r>
    <w:r w:rsidRPr="00B5175D">
      <w:rPr>
        <w:rFonts w:ascii="Times New Roman" w:eastAsia="Times New Roman" w:hAnsi="Times New Roman" w:cs="Times New Roman"/>
        <w:noProof/>
        <w:sz w:val="24"/>
        <w:szCs w:val="24"/>
        <w:lang w:eastAsia="en-GB"/>
      </w:rPr>
      <w:drawing>
        <wp:inline distT="0" distB="0" distL="0" distR="0" wp14:anchorId="4EDAC4D1" wp14:editId="39BD6AB4">
          <wp:extent cx="2247900" cy="752475"/>
          <wp:effectExtent l="0" t="0" r="0" b="9525"/>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52475"/>
                  </a:xfrm>
                  <a:prstGeom prst="rect">
                    <a:avLst/>
                  </a:prstGeom>
                  <a:noFill/>
                  <a:ln>
                    <a:noFill/>
                  </a:ln>
                </pic:spPr>
              </pic:pic>
            </a:graphicData>
          </a:graphic>
        </wp:inline>
      </w:drawing>
    </w:r>
  </w:p>
  <w:p w:rsidR="005643EB" w:rsidRPr="00E944AB" w:rsidRDefault="005643EB">
    <w:pPr>
      <w:pStyle w:val="En-tte"/>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3A" w:rsidRDefault="005A743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1F4E"/>
    <w:multiLevelType w:val="hybridMultilevel"/>
    <w:tmpl w:val="F39644F2"/>
    <w:lvl w:ilvl="0" w:tplc="524454A8">
      <w:start w:val="1"/>
      <w:numFmt w:val="decimal"/>
      <w:lvlText w:val="%1."/>
      <w:lvlJc w:val="left"/>
      <w:pPr>
        <w:ind w:left="360" w:hanging="360"/>
      </w:pPr>
      <w:rPr>
        <w:b w:val="0"/>
      </w:rPr>
    </w:lvl>
    <w:lvl w:ilvl="1" w:tplc="864234BC">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C01ACD"/>
    <w:multiLevelType w:val="hybridMultilevel"/>
    <w:tmpl w:val="D6227298"/>
    <w:lvl w:ilvl="0" w:tplc="04070003">
      <w:start w:val="1"/>
      <w:numFmt w:val="bullet"/>
      <w:lvlText w:val="o"/>
      <w:lvlJc w:val="left"/>
      <w:pPr>
        <w:ind w:left="1429" w:hanging="360"/>
      </w:pPr>
      <w:rPr>
        <w:rFonts w:ascii="Courier New" w:hAnsi="Courier New" w:cs="Courier New"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nsid w:val="1E2A6519"/>
    <w:multiLevelType w:val="hybridMultilevel"/>
    <w:tmpl w:val="65644682"/>
    <w:lvl w:ilvl="0" w:tplc="0407000F">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3">
    <w:nsid w:val="1F3E4752"/>
    <w:multiLevelType w:val="hybridMultilevel"/>
    <w:tmpl w:val="B3DEEDE6"/>
    <w:lvl w:ilvl="0" w:tplc="04090019">
      <w:start w:val="1"/>
      <w:numFmt w:val="lowerLetter"/>
      <w:lvlText w:val="%1."/>
      <w:lvlJc w:val="left"/>
      <w:pPr>
        <w:ind w:left="1069" w:hanging="360"/>
      </w:pPr>
      <w:rPr>
        <w:b w:val="0"/>
      </w:rPr>
    </w:lvl>
    <w:lvl w:ilvl="1" w:tplc="864234BC">
      <w:numFmt w:val="bullet"/>
      <w:lvlText w:val="-"/>
      <w:lvlJc w:val="left"/>
      <w:pPr>
        <w:ind w:left="1789" w:hanging="360"/>
      </w:pPr>
      <w:rPr>
        <w:rFonts w:ascii="Calibri" w:eastAsiaTheme="minorHAnsi" w:hAnsi="Calibri" w:cstheme="minorBidi"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21DA622E"/>
    <w:multiLevelType w:val="hybridMultilevel"/>
    <w:tmpl w:val="A6A46D5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5">
    <w:nsid w:val="259A383B"/>
    <w:multiLevelType w:val="hybridMultilevel"/>
    <w:tmpl w:val="8AC2AEC4"/>
    <w:lvl w:ilvl="0" w:tplc="0409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7E10D0F"/>
    <w:multiLevelType w:val="hybridMultilevel"/>
    <w:tmpl w:val="10561D0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2E7C7D36"/>
    <w:multiLevelType w:val="hybridMultilevel"/>
    <w:tmpl w:val="BB56796C"/>
    <w:lvl w:ilvl="0" w:tplc="04070003">
      <w:start w:val="1"/>
      <w:numFmt w:val="bullet"/>
      <w:lvlText w:val="o"/>
      <w:lvlJc w:val="left"/>
      <w:pPr>
        <w:ind w:left="1429" w:hanging="360"/>
      </w:pPr>
      <w:rPr>
        <w:rFonts w:ascii="Courier New" w:hAnsi="Courier New" w:cs="Courier New"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8">
    <w:nsid w:val="33E63CF2"/>
    <w:multiLevelType w:val="hybridMultilevel"/>
    <w:tmpl w:val="7FEC13EE"/>
    <w:lvl w:ilvl="0" w:tplc="04070003">
      <w:start w:val="1"/>
      <w:numFmt w:val="bullet"/>
      <w:lvlText w:val="o"/>
      <w:lvlJc w:val="left"/>
      <w:pPr>
        <w:ind w:left="1429" w:hanging="360"/>
      </w:pPr>
      <w:rPr>
        <w:rFonts w:ascii="Courier New" w:hAnsi="Courier New" w:cs="Courier New"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9">
    <w:nsid w:val="36B323F3"/>
    <w:multiLevelType w:val="hybridMultilevel"/>
    <w:tmpl w:val="C6D4516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nsid w:val="3C93010D"/>
    <w:multiLevelType w:val="hybridMultilevel"/>
    <w:tmpl w:val="1C7E77E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nsid w:val="55CF3052"/>
    <w:multiLevelType w:val="hybridMultilevel"/>
    <w:tmpl w:val="3F946F58"/>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nsid w:val="5CB968C8"/>
    <w:multiLevelType w:val="hybridMultilevel"/>
    <w:tmpl w:val="0FAEEE5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3">
    <w:nsid w:val="7AAC650D"/>
    <w:multiLevelType w:val="hybridMultilevel"/>
    <w:tmpl w:val="8278BB46"/>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E8213F2"/>
    <w:multiLevelType w:val="hybridMultilevel"/>
    <w:tmpl w:val="B2FAA96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nsid w:val="7F262944"/>
    <w:multiLevelType w:val="hybridMultilevel"/>
    <w:tmpl w:val="A59861A0"/>
    <w:lvl w:ilvl="0" w:tplc="04090019">
      <w:start w:val="1"/>
      <w:numFmt w:val="lowerLetter"/>
      <w:lvlText w:val="%1."/>
      <w:lvlJc w:val="left"/>
      <w:pPr>
        <w:ind w:left="1068" w:hanging="36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 w:numId="2">
    <w:abstractNumId w:val="13"/>
  </w:num>
  <w:num w:numId="3">
    <w:abstractNumId w:val="8"/>
  </w:num>
  <w:num w:numId="4">
    <w:abstractNumId w:val="7"/>
  </w:num>
  <w:num w:numId="5">
    <w:abstractNumId w:val="15"/>
  </w:num>
  <w:num w:numId="6">
    <w:abstractNumId w:val="1"/>
  </w:num>
  <w:num w:numId="7">
    <w:abstractNumId w:val="11"/>
  </w:num>
  <w:num w:numId="8">
    <w:abstractNumId w:val="2"/>
  </w:num>
  <w:num w:numId="9">
    <w:abstractNumId w:val="14"/>
  </w:num>
  <w:num w:numId="10">
    <w:abstractNumId w:val="6"/>
  </w:num>
  <w:num w:numId="11">
    <w:abstractNumId w:val="9"/>
  </w:num>
  <w:num w:numId="12">
    <w:abstractNumId w:val="10"/>
  </w:num>
  <w:num w:numId="13">
    <w:abstractNumId w:val="3"/>
  </w:num>
  <w:num w:numId="14">
    <w:abstractNumId w:val="5"/>
  </w:num>
  <w:num w:numId="15">
    <w:abstractNumId w:val="4"/>
  </w:num>
  <w:num w:numId="16">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nnet, Agnes">
    <w15:presenceInfo w15:providerId="AD" w15:userId="S-1-5-21-3541200473-1598874440-1573236313-25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DFF"/>
    <w:rsid w:val="0001308C"/>
    <w:rsid w:val="000134A2"/>
    <w:rsid w:val="0001375F"/>
    <w:rsid w:val="00014039"/>
    <w:rsid w:val="00020426"/>
    <w:rsid w:val="00024121"/>
    <w:rsid w:val="00040B92"/>
    <w:rsid w:val="0004169F"/>
    <w:rsid w:val="00042C36"/>
    <w:rsid w:val="00047229"/>
    <w:rsid w:val="00050EB8"/>
    <w:rsid w:val="00061838"/>
    <w:rsid w:val="00072767"/>
    <w:rsid w:val="00076E34"/>
    <w:rsid w:val="00077EFD"/>
    <w:rsid w:val="00090898"/>
    <w:rsid w:val="00095005"/>
    <w:rsid w:val="00095185"/>
    <w:rsid w:val="000A0B9A"/>
    <w:rsid w:val="000B151C"/>
    <w:rsid w:val="000B1888"/>
    <w:rsid w:val="000B39A1"/>
    <w:rsid w:val="000B51F6"/>
    <w:rsid w:val="000C61A0"/>
    <w:rsid w:val="000D78F4"/>
    <w:rsid w:val="000E53EB"/>
    <w:rsid w:val="000E6431"/>
    <w:rsid w:val="000F0220"/>
    <w:rsid w:val="000F4915"/>
    <w:rsid w:val="00101DB0"/>
    <w:rsid w:val="001155EB"/>
    <w:rsid w:val="001335C3"/>
    <w:rsid w:val="00134F1E"/>
    <w:rsid w:val="001426E1"/>
    <w:rsid w:val="0015498C"/>
    <w:rsid w:val="001558AA"/>
    <w:rsid w:val="00163F74"/>
    <w:rsid w:val="00183785"/>
    <w:rsid w:val="0018574D"/>
    <w:rsid w:val="0018660F"/>
    <w:rsid w:val="001C41F8"/>
    <w:rsid w:val="001C6200"/>
    <w:rsid w:val="001D0616"/>
    <w:rsid w:val="001D5375"/>
    <w:rsid w:val="001D6C8B"/>
    <w:rsid w:val="001F51AF"/>
    <w:rsid w:val="00201C44"/>
    <w:rsid w:val="00230305"/>
    <w:rsid w:val="00251747"/>
    <w:rsid w:val="002545B4"/>
    <w:rsid w:val="00272814"/>
    <w:rsid w:val="0028048D"/>
    <w:rsid w:val="00281134"/>
    <w:rsid w:val="0028640C"/>
    <w:rsid w:val="002A24C0"/>
    <w:rsid w:val="002A25F2"/>
    <w:rsid w:val="002B2C3F"/>
    <w:rsid w:val="002C3C13"/>
    <w:rsid w:val="002D18C0"/>
    <w:rsid w:val="002D31A8"/>
    <w:rsid w:val="002D743B"/>
    <w:rsid w:val="002F2964"/>
    <w:rsid w:val="00306FFB"/>
    <w:rsid w:val="00312068"/>
    <w:rsid w:val="003151A2"/>
    <w:rsid w:val="0032739E"/>
    <w:rsid w:val="00334994"/>
    <w:rsid w:val="00340B92"/>
    <w:rsid w:val="00342B62"/>
    <w:rsid w:val="003616B3"/>
    <w:rsid w:val="00364D03"/>
    <w:rsid w:val="003713FC"/>
    <w:rsid w:val="00373069"/>
    <w:rsid w:val="00376E4F"/>
    <w:rsid w:val="00377941"/>
    <w:rsid w:val="00382986"/>
    <w:rsid w:val="0038566C"/>
    <w:rsid w:val="00386E4B"/>
    <w:rsid w:val="0039257E"/>
    <w:rsid w:val="00392DFC"/>
    <w:rsid w:val="00395C5E"/>
    <w:rsid w:val="00395FF9"/>
    <w:rsid w:val="00397C02"/>
    <w:rsid w:val="003A4385"/>
    <w:rsid w:val="003A5406"/>
    <w:rsid w:val="003A6A6B"/>
    <w:rsid w:val="003A7CEE"/>
    <w:rsid w:val="003C6562"/>
    <w:rsid w:val="003E0AAA"/>
    <w:rsid w:val="003E2238"/>
    <w:rsid w:val="00405287"/>
    <w:rsid w:val="00417ABC"/>
    <w:rsid w:val="00426442"/>
    <w:rsid w:val="00437726"/>
    <w:rsid w:val="0046741B"/>
    <w:rsid w:val="00470313"/>
    <w:rsid w:val="004721BE"/>
    <w:rsid w:val="004730A1"/>
    <w:rsid w:val="0047328D"/>
    <w:rsid w:val="0047597B"/>
    <w:rsid w:val="00475986"/>
    <w:rsid w:val="004852D0"/>
    <w:rsid w:val="00491A76"/>
    <w:rsid w:val="00497BF9"/>
    <w:rsid w:val="004C27E1"/>
    <w:rsid w:val="004D7DDD"/>
    <w:rsid w:val="004E3EE8"/>
    <w:rsid w:val="004F5ECD"/>
    <w:rsid w:val="00501641"/>
    <w:rsid w:val="00501E44"/>
    <w:rsid w:val="005069A0"/>
    <w:rsid w:val="00512B40"/>
    <w:rsid w:val="00514460"/>
    <w:rsid w:val="00516B5B"/>
    <w:rsid w:val="00525CBE"/>
    <w:rsid w:val="0052681C"/>
    <w:rsid w:val="00526E5B"/>
    <w:rsid w:val="0053013E"/>
    <w:rsid w:val="00531DF1"/>
    <w:rsid w:val="0054272A"/>
    <w:rsid w:val="00542863"/>
    <w:rsid w:val="005470D4"/>
    <w:rsid w:val="00553261"/>
    <w:rsid w:val="005538B1"/>
    <w:rsid w:val="005620FE"/>
    <w:rsid w:val="00562E2E"/>
    <w:rsid w:val="00562F0C"/>
    <w:rsid w:val="005643EB"/>
    <w:rsid w:val="005652DA"/>
    <w:rsid w:val="00570CA5"/>
    <w:rsid w:val="00577B25"/>
    <w:rsid w:val="00592C9C"/>
    <w:rsid w:val="00597218"/>
    <w:rsid w:val="005A0300"/>
    <w:rsid w:val="005A2226"/>
    <w:rsid w:val="005A743A"/>
    <w:rsid w:val="005B460E"/>
    <w:rsid w:val="005B7849"/>
    <w:rsid w:val="005C4BB9"/>
    <w:rsid w:val="005D647B"/>
    <w:rsid w:val="005D7E4F"/>
    <w:rsid w:val="005E48BE"/>
    <w:rsid w:val="005F1F04"/>
    <w:rsid w:val="00600528"/>
    <w:rsid w:val="006200E3"/>
    <w:rsid w:val="00636DAD"/>
    <w:rsid w:val="00644045"/>
    <w:rsid w:val="00650203"/>
    <w:rsid w:val="00655D41"/>
    <w:rsid w:val="00682563"/>
    <w:rsid w:val="00684F69"/>
    <w:rsid w:val="00691BDE"/>
    <w:rsid w:val="00693910"/>
    <w:rsid w:val="006B5B8F"/>
    <w:rsid w:val="006D1F6E"/>
    <w:rsid w:val="006D55F3"/>
    <w:rsid w:val="006D5623"/>
    <w:rsid w:val="006D5B7A"/>
    <w:rsid w:val="006D6668"/>
    <w:rsid w:val="006D6D0B"/>
    <w:rsid w:val="006E0EF6"/>
    <w:rsid w:val="006E797D"/>
    <w:rsid w:val="006F0C69"/>
    <w:rsid w:val="006F22BB"/>
    <w:rsid w:val="006F3DFC"/>
    <w:rsid w:val="007029D9"/>
    <w:rsid w:val="00710F20"/>
    <w:rsid w:val="00733D26"/>
    <w:rsid w:val="007357D9"/>
    <w:rsid w:val="0074125F"/>
    <w:rsid w:val="0074652F"/>
    <w:rsid w:val="00746E01"/>
    <w:rsid w:val="00747A9F"/>
    <w:rsid w:val="00755671"/>
    <w:rsid w:val="00756600"/>
    <w:rsid w:val="00761BF5"/>
    <w:rsid w:val="0076416A"/>
    <w:rsid w:val="00765415"/>
    <w:rsid w:val="00781039"/>
    <w:rsid w:val="00782890"/>
    <w:rsid w:val="00794999"/>
    <w:rsid w:val="007A0113"/>
    <w:rsid w:val="007A34B6"/>
    <w:rsid w:val="007D1468"/>
    <w:rsid w:val="007D52D0"/>
    <w:rsid w:val="007E0693"/>
    <w:rsid w:val="007E697D"/>
    <w:rsid w:val="007F0826"/>
    <w:rsid w:val="007F573F"/>
    <w:rsid w:val="007F7567"/>
    <w:rsid w:val="008104B6"/>
    <w:rsid w:val="00813A44"/>
    <w:rsid w:val="008144E5"/>
    <w:rsid w:val="00815E04"/>
    <w:rsid w:val="00825AE9"/>
    <w:rsid w:val="00835B1C"/>
    <w:rsid w:val="0084099D"/>
    <w:rsid w:val="008519BC"/>
    <w:rsid w:val="00851FA8"/>
    <w:rsid w:val="00856F97"/>
    <w:rsid w:val="008612CE"/>
    <w:rsid w:val="008624E4"/>
    <w:rsid w:val="00862CC0"/>
    <w:rsid w:val="00876B8B"/>
    <w:rsid w:val="00881B50"/>
    <w:rsid w:val="00885989"/>
    <w:rsid w:val="00886ACA"/>
    <w:rsid w:val="00887B6A"/>
    <w:rsid w:val="00893FD7"/>
    <w:rsid w:val="00896D28"/>
    <w:rsid w:val="008A4934"/>
    <w:rsid w:val="008A6E8A"/>
    <w:rsid w:val="008B6013"/>
    <w:rsid w:val="008C107E"/>
    <w:rsid w:val="008C16B7"/>
    <w:rsid w:val="008C4E0A"/>
    <w:rsid w:val="008C6B0F"/>
    <w:rsid w:val="008D2489"/>
    <w:rsid w:val="008E04E0"/>
    <w:rsid w:val="008E333D"/>
    <w:rsid w:val="008F137B"/>
    <w:rsid w:val="008F5882"/>
    <w:rsid w:val="00917DFF"/>
    <w:rsid w:val="00922027"/>
    <w:rsid w:val="00924302"/>
    <w:rsid w:val="00926D68"/>
    <w:rsid w:val="0093341A"/>
    <w:rsid w:val="00934249"/>
    <w:rsid w:val="00942CB6"/>
    <w:rsid w:val="00957DB2"/>
    <w:rsid w:val="00957E6F"/>
    <w:rsid w:val="009721FD"/>
    <w:rsid w:val="0098071D"/>
    <w:rsid w:val="00984449"/>
    <w:rsid w:val="009947C0"/>
    <w:rsid w:val="009A0579"/>
    <w:rsid w:val="009A19E9"/>
    <w:rsid w:val="009B08A3"/>
    <w:rsid w:val="009B2A83"/>
    <w:rsid w:val="009B435A"/>
    <w:rsid w:val="009C0C35"/>
    <w:rsid w:val="009C1A1A"/>
    <w:rsid w:val="009C5BD5"/>
    <w:rsid w:val="009D5154"/>
    <w:rsid w:val="009D6E3C"/>
    <w:rsid w:val="009E1968"/>
    <w:rsid w:val="00A06874"/>
    <w:rsid w:val="00A2647B"/>
    <w:rsid w:val="00A30F68"/>
    <w:rsid w:val="00A32939"/>
    <w:rsid w:val="00A34B69"/>
    <w:rsid w:val="00A34F07"/>
    <w:rsid w:val="00A36753"/>
    <w:rsid w:val="00A37CF0"/>
    <w:rsid w:val="00A4126D"/>
    <w:rsid w:val="00A42EF9"/>
    <w:rsid w:val="00A707FD"/>
    <w:rsid w:val="00A7080D"/>
    <w:rsid w:val="00A80D91"/>
    <w:rsid w:val="00A916EF"/>
    <w:rsid w:val="00A974C0"/>
    <w:rsid w:val="00AA24EA"/>
    <w:rsid w:val="00AA2C38"/>
    <w:rsid w:val="00AA3D88"/>
    <w:rsid w:val="00AA7C32"/>
    <w:rsid w:val="00AA7F43"/>
    <w:rsid w:val="00AB7C23"/>
    <w:rsid w:val="00AC5702"/>
    <w:rsid w:val="00AD1E5B"/>
    <w:rsid w:val="00AD4F61"/>
    <w:rsid w:val="00AD557E"/>
    <w:rsid w:val="00AD734A"/>
    <w:rsid w:val="00AD7F51"/>
    <w:rsid w:val="00AD7FCB"/>
    <w:rsid w:val="00AE0698"/>
    <w:rsid w:val="00AE3E77"/>
    <w:rsid w:val="00AE4868"/>
    <w:rsid w:val="00AE4FF2"/>
    <w:rsid w:val="00AE765C"/>
    <w:rsid w:val="00AF0343"/>
    <w:rsid w:val="00AF60BF"/>
    <w:rsid w:val="00B03F0C"/>
    <w:rsid w:val="00B04AE3"/>
    <w:rsid w:val="00B1797C"/>
    <w:rsid w:val="00B2314A"/>
    <w:rsid w:val="00B24E8F"/>
    <w:rsid w:val="00B27409"/>
    <w:rsid w:val="00B27D26"/>
    <w:rsid w:val="00B4278A"/>
    <w:rsid w:val="00B458B8"/>
    <w:rsid w:val="00B50213"/>
    <w:rsid w:val="00B5175D"/>
    <w:rsid w:val="00B6064D"/>
    <w:rsid w:val="00B61944"/>
    <w:rsid w:val="00B72DB6"/>
    <w:rsid w:val="00B77468"/>
    <w:rsid w:val="00B8073F"/>
    <w:rsid w:val="00B9375F"/>
    <w:rsid w:val="00B94F6E"/>
    <w:rsid w:val="00BA0C79"/>
    <w:rsid w:val="00BA3DF8"/>
    <w:rsid w:val="00BB1607"/>
    <w:rsid w:val="00BB6B6B"/>
    <w:rsid w:val="00BC4380"/>
    <w:rsid w:val="00BD30BE"/>
    <w:rsid w:val="00BD5005"/>
    <w:rsid w:val="00BF31EF"/>
    <w:rsid w:val="00BF69DF"/>
    <w:rsid w:val="00BF7BD4"/>
    <w:rsid w:val="00C02E47"/>
    <w:rsid w:val="00C03ADE"/>
    <w:rsid w:val="00C14C88"/>
    <w:rsid w:val="00C24570"/>
    <w:rsid w:val="00C3290F"/>
    <w:rsid w:val="00C36743"/>
    <w:rsid w:val="00C465DF"/>
    <w:rsid w:val="00C510DB"/>
    <w:rsid w:val="00C53175"/>
    <w:rsid w:val="00C60978"/>
    <w:rsid w:val="00C85643"/>
    <w:rsid w:val="00C86C69"/>
    <w:rsid w:val="00C8742D"/>
    <w:rsid w:val="00C9031F"/>
    <w:rsid w:val="00C903AD"/>
    <w:rsid w:val="00C90F12"/>
    <w:rsid w:val="00C93B02"/>
    <w:rsid w:val="00CA2716"/>
    <w:rsid w:val="00CD202D"/>
    <w:rsid w:val="00CD69A6"/>
    <w:rsid w:val="00CE17ED"/>
    <w:rsid w:val="00CE4E67"/>
    <w:rsid w:val="00CE6FD4"/>
    <w:rsid w:val="00CE7A2C"/>
    <w:rsid w:val="00CF0706"/>
    <w:rsid w:val="00D020FF"/>
    <w:rsid w:val="00D14E12"/>
    <w:rsid w:val="00D350C8"/>
    <w:rsid w:val="00D41EE4"/>
    <w:rsid w:val="00D53459"/>
    <w:rsid w:val="00D53A58"/>
    <w:rsid w:val="00D80DC6"/>
    <w:rsid w:val="00D816C5"/>
    <w:rsid w:val="00D91823"/>
    <w:rsid w:val="00D95E0D"/>
    <w:rsid w:val="00D9714C"/>
    <w:rsid w:val="00DA0F7A"/>
    <w:rsid w:val="00DA44BB"/>
    <w:rsid w:val="00DA7255"/>
    <w:rsid w:val="00DE1E73"/>
    <w:rsid w:val="00DF0A1A"/>
    <w:rsid w:val="00DF2165"/>
    <w:rsid w:val="00E00C29"/>
    <w:rsid w:val="00E011DC"/>
    <w:rsid w:val="00E040FF"/>
    <w:rsid w:val="00E15BEC"/>
    <w:rsid w:val="00E32A49"/>
    <w:rsid w:val="00E435BD"/>
    <w:rsid w:val="00E55D0A"/>
    <w:rsid w:val="00E57433"/>
    <w:rsid w:val="00E61D01"/>
    <w:rsid w:val="00E717BA"/>
    <w:rsid w:val="00E73988"/>
    <w:rsid w:val="00E767E9"/>
    <w:rsid w:val="00E77472"/>
    <w:rsid w:val="00E93D3F"/>
    <w:rsid w:val="00E944AB"/>
    <w:rsid w:val="00EA1E28"/>
    <w:rsid w:val="00EA3DC1"/>
    <w:rsid w:val="00EA4C24"/>
    <w:rsid w:val="00ED0D84"/>
    <w:rsid w:val="00EE375E"/>
    <w:rsid w:val="00EF4B9D"/>
    <w:rsid w:val="00F0760B"/>
    <w:rsid w:val="00F32E13"/>
    <w:rsid w:val="00F37B4C"/>
    <w:rsid w:val="00F546E0"/>
    <w:rsid w:val="00F565EA"/>
    <w:rsid w:val="00F820E7"/>
    <w:rsid w:val="00FA0A20"/>
    <w:rsid w:val="00FB48E9"/>
    <w:rsid w:val="00FC20DE"/>
    <w:rsid w:val="00FE1733"/>
    <w:rsid w:val="00FE353D"/>
    <w:rsid w:val="00FE3C98"/>
    <w:rsid w:val="00FE5BC7"/>
    <w:rsid w:val="00FE7E9D"/>
    <w:rsid w:val="00FF6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0DB"/>
    <w:rPr>
      <w:lang w:val="en-GB"/>
    </w:rPr>
  </w:style>
  <w:style w:type="paragraph" w:styleId="Titre1">
    <w:name w:val="heading 1"/>
    <w:basedOn w:val="Normal"/>
    <w:next w:val="Normal"/>
    <w:link w:val="Titre1Car"/>
    <w:uiPriority w:val="9"/>
    <w:qFormat/>
    <w:rsid w:val="0074125F"/>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Titre2">
    <w:name w:val="heading 2"/>
    <w:basedOn w:val="Normal"/>
    <w:next w:val="Normal"/>
    <w:link w:val="Titre2Car"/>
    <w:uiPriority w:val="9"/>
    <w:unhideWhenUsed/>
    <w:qFormat/>
    <w:rsid w:val="0074125F"/>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Titre3">
    <w:name w:val="heading 3"/>
    <w:basedOn w:val="Normal"/>
    <w:next w:val="Normal"/>
    <w:link w:val="Titre3Car"/>
    <w:uiPriority w:val="9"/>
    <w:unhideWhenUsed/>
    <w:qFormat/>
    <w:rsid w:val="00741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7D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7DFF"/>
    <w:rPr>
      <w:rFonts w:ascii="Tahoma" w:hAnsi="Tahoma" w:cs="Tahoma"/>
      <w:sz w:val="16"/>
      <w:szCs w:val="16"/>
    </w:rPr>
  </w:style>
  <w:style w:type="paragraph" w:styleId="Titre">
    <w:name w:val="Title"/>
    <w:basedOn w:val="Normal"/>
    <w:next w:val="Normal"/>
    <w:link w:val="TitreCar"/>
    <w:uiPriority w:val="10"/>
    <w:qFormat/>
    <w:rsid w:val="0074125F"/>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reCar">
    <w:name w:val="Titre Car"/>
    <w:basedOn w:val="Policepardfaut"/>
    <w:link w:val="Titre"/>
    <w:uiPriority w:val="10"/>
    <w:rsid w:val="0074125F"/>
    <w:rPr>
      <w:rFonts w:asciiTheme="majorHAnsi" w:eastAsiaTheme="majorEastAsia" w:hAnsiTheme="majorHAnsi" w:cstheme="majorBidi"/>
      <w:color w:val="000000" w:themeColor="text2" w:themeShade="BF"/>
      <w:spacing w:val="5"/>
      <w:kern w:val="28"/>
      <w:sz w:val="52"/>
      <w:szCs w:val="52"/>
    </w:rPr>
  </w:style>
  <w:style w:type="character" w:customStyle="1" w:styleId="Titre2Car">
    <w:name w:val="Titre 2 Car"/>
    <w:basedOn w:val="Policepardfaut"/>
    <w:link w:val="Titre2"/>
    <w:uiPriority w:val="9"/>
    <w:rsid w:val="0074125F"/>
    <w:rPr>
      <w:rFonts w:asciiTheme="majorHAnsi" w:eastAsiaTheme="majorEastAsia" w:hAnsiTheme="majorHAnsi" w:cstheme="majorBidi"/>
      <w:b/>
      <w:bCs/>
      <w:color w:val="000000" w:themeColor="accent1"/>
      <w:sz w:val="26"/>
      <w:szCs w:val="26"/>
    </w:rPr>
  </w:style>
  <w:style w:type="character" w:customStyle="1" w:styleId="Titre3Car">
    <w:name w:val="Titre 3 Car"/>
    <w:basedOn w:val="Policepardfaut"/>
    <w:link w:val="Titre3"/>
    <w:uiPriority w:val="9"/>
    <w:rsid w:val="0074125F"/>
    <w:rPr>
      <w:rFonts w:asciiTheme="majorHAnsi" w:eastAsiaTheme="majorEastAsia" w:hAnsiTheme="majorHAnsi" w:cstheme="majorBidi"/>
      <w:b/>
      <w:bCs/>
      <w:color w:val="000000" w:themeColor="accent1"/>
    </w:rPr>
  </w:style>
  <w:style w:type="paragraph" w:styleId="En-tte">
    <w:name w:val="header"/>
    <w:basedOn w:val="Normal"/>
    <w:link w:val="En-tteCar"/>
    <w:uiPriority w:val="99"/>
    <w:unhideWhenUsed/>
    <w:rsid w:val="0074125F"/>
    <w:pPr>
      <w:tabs>
        <w:tab w:val="center" w:pos="4819"/>
        <w:tab w:val="right" w:pos="9638"/>
      </w:tabs>
      <w:spacing w:after="0" w:line="240" w:lineRule="auto"/>
    </w:pPr>
  </w:style>
  <w:style w:type="character" w:customStyle="1" w:styleId="En-tteCar">
    <w:name w:val="En-tête Car"/>
    <w:basedOn w:val="Policepardfaut"/>
    <w:link w:val="En-tte"/>
    <w:uiPriority w:val="99"/>
    <w:rsid w:val="0074125F"/>
  </w:style>
  <w:style w:type="paragraph" w:styleId="Pieddepage">
    <w:name w:val="footer"/>
    <w:basedOn w:val="Normal"/>
    <w:link w:val="PieddepageCar"/>
    <w:uiPriority w:val="99"/>
    <w:unhideWhenUsed/>
    <w:rsid w:val="0074125F"/>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74125F"/>
  </w:style>
  <w:style w:type="character" w:customStyle="1" w:styleId="Titre1Car">
    <w:name w:val="Titre 1 Car"/>
    <w:basedOn w:val="Policepardfaut"/>
    <w:link w:val="Titre1"/>
    <w:uiPriority w:val="9"/>
    <w:rsid w:val="0074125F"/>
    <w:rPr>
      <w:rFonts w:asciiTheme="majorHAnsi" w:eastAsiaTheme="majorEastAsia" w:hAnsiTheme="majorHAnsi" w:cstheme="majorBidi"/>
      <w:b/>
      <w:bCs/>
      <w:color w:val="000000" w:themeColor="accent1" w:themeShade="BF"/>
      <w:sz w:val="28"/>
      <w:szCs w:val="28"/>
    </w:rPr>
  </w:style>
  <w:style w:type="table" w:styleId="Grilledutableau">
    <w:name w:val="Table Grid"/>
    <w:basedOn w:val="TableauNormal"/>
    <w:uiPriority w:val="59"/>
    <w:rsid w:val="00F32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746E01"/>
    <w:rPr>
      <w:sz w:val="16"/>
      <w:szCs w:val="16"/>
    </w:rPr>
  </w:style>
  <w:style w:type="paragraph" w:styleId="Commentaire">
    <w:name w:val="annotation text"/>
    <w:basedOn w:val="Normal"/>
    <w:link w:val="CommentaireCar"/>
    <w:uiPriority w:val="99"/>
    <w:unhideWhenUsed/>
    <w:rsid w:val="00746E01"/>
    <w:pPr>
      <w:spacing w:line="240" w:lineRule="auto"/>
    </w:pPr>
    <w:rPr>
      <w:sz w:val="20"/>
      <w:szCs w:val="20"/>
    </w:rPr>
  </w:style>
  <w:style w:type="character" w:customStyle="1" w:styleId="CommentaireCar">
    <w:name w:val="Commentaire Car"/>
    <w:basedOn w:val="Policepardfaut"/>
    <w:link w:val="Commentaire"/>
    <w:uiPriority w:val="99"/>
    <w:rsid w:val="00746E01"/>
    <w:rPr>
      <w:sz w:val="20"/>
      <w:szCs w:val="20"/>
    </w:rPr>
  </w:style>
  <w:style w:type="paragraph" w:styleId="Objetducommentaire">
    <w:name w:val="annotation subject"/>
    <w:basedOn w:val="Commentaire"/>
    <w:next w:val="Commentaire"/>
    <w:link w:val="ObjetducommentaireCar"/>
    <w:uiPriority w:val="99"/>
    <w:semiHidden/>
    <w:unhideWhenUsed/>
    <w:rsid w:val="00746E01"/>
    <w:rPr>
      <w:b/>
      <w:bCs/>
    </w:rPr>
  </w:style>
  <w:style w:type="character" w:customStyle="1" w:styleId="ObjetducommentaireCar">
    <w:name w:val="Objet du commentaire Car"/>
    <w:basedOn w:val="CommentaireCar"/>
    <w:link w:val="Objetducommentaire"/>
    <w:uiPriority w:val="99"/>
    <w:semiHidden/>
    <w:rsid w:val="00746E01"/>
    <w:rPr>
      <w:b/>
      <w:bCs/>
      <w:sz w:val="20"/>
      <w:szCs w:val="20"/>
    </w:rPr>
  </w:style>
  <w:style w:type="paragraph" w:customStyle="1" w:styleId="Default">
    <w:name w:val="Default"/>
    <w:rsid w:val="00693910"/>
    <w:pPr>
      <w:autoSpaceDE w:val="0"/>
      <w:autoSpaceDN w:val="0"/>
      <w:adjustRightInd w:val="0"/>
      <w:spacing w:after="0" w:line="240" w:lineRule="auto"/>
    </w:pPr>
    <w:rPr>
      <w:rFonts w:ascii="Arial" w:hAnsi="Arial" w:cs="Arial"/>
      <w:color w:val="000000"/>
      <w:sz w:val="24"/>
      <w:szCs w:val="24"/>
      <w:lang w:val="en-GB"/>
    </w:rPr>
  </w:style>
  <w:style w:type="paragraph" w:styleId="Paragraphedeliste">
    <w:name w:val="List Paragraph"/>
    <w:basedOn w:val="Normal"/>
    <w:uiPriority w:val="34"/>
    <w:qFormat/>
    <w:rsid w:val="009C5BD5"/>
    <w:pPr>
      <w:ind w:left="720"/>
      <w:contextualSpacing/>
    </w:pPr>
  </w:style>
  <w:style w:type="paragraph" w:styleId="Notedebasdepage">
    <w:name w:val="footnote text"/>
    <w:basedOn w:val="Normal"/>
    <w:link w:val="NotedebasdepageCar"/>
    <w:uiPriority w:val="99"/>
    <w:semiHidden/>
    <w:unhideWhenUsed/>
    <w:rsid w:val="00A412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4126D"/>
    <w:rPr>
      <w:sz w:val="20"/>
      <w:szCs w:val="20"/>
      <w:lang w:val="en-GB"/>
    </w:rPr>
  </w:style>
  <w:style w:type="character" w:styleId="Appelnotedebasdep">
    <w:name w:val="footnote reference"/>
    <w:basedOn w:val="Policepardfaut"/>
    <w:uiPriority w:val="99"/>
    <w:semiHidden/>
    <w:unhideWhenUsed/>
    <w:rsid w:val="00A4126D"/>
    <w:rPr>
      <w:vertAlign w:val="superscript"/>
    </w:rPr>
  </w:style>
  <w:style w:type="paragraph" w:styleId="Textebrut">
    <w:name w:val="Plain Text"/>
    <w:basedOn w:val="Normal"/>
    <w:link w:val="TextebrutCar"/>
    <w:uiPriority w:val="99"/>
    <w:semiHidden/>
    <w:unhideWhenUsed/>
    <w:rsid w:val="00781039"/>
    <w:pPr>
      <w:spacing w:after="0" w:line="240" w:lineRule="auto"/>
    </w:pPr>
    <w:rPr>
      <w:rFonts w:ascii="Calibri" w:hAnsi="Calibri"/>
      <w:szCs w:val="21"/>
      <w:lang w:val="de-DE"/>
    </w:rPr>
  </w:style>
  <w:style w:type="character" w:customStyle="1" w:styleId="TextebrutCar">
    <w:name w:val="Texte brut Car"/>
    <w:basedOn w:val="Policepardfaut"/>
    <w:link w:val="Textebrut"/>
    <w:uiPriority w:val="99"/>
    <w:semiHidden/>
    <w:rsid w:val="00781039"/>
    <w:rPr>
      <w:rFonts w:ascii="Calibri" w:hAnsi="Calibri"/>
      <w:szCs w:val="21"/>
      <w:lang w:val="de-DE"/>
    </w:rPr>
  </w:style>
  <w:style w:type="character" w:styleId="lev">
    <w:name w:val="Strong"/>
    <w:basedOn w:val="Policepardfaut"/>
    <w:uiPriority w:val="22"/>
    <w:qFormat/>
    <w:rsid w:val="00781039"/>
    <w:rPr>
      <w:b/>
      <w:bCs/>
    </w:rPr>
  </w:style>
  <w:style w:type="paragraph" w:styleId="En-ttedetabledesmatires">
    <w:name w:val="TOC Heading"/>
    <w:basedOn w:val="Titre1"/>
    <w:next w:val="Normal"/>
    <w:uiPriority w:val="39"/>
    <w:semiHidden/>
    <w:unhideWhenUsed/>
    <w:qFormat/>
    <w:rsid w:val="002D743B"/>
    <w:pPr>
      <w:outlineLvl w:val="9"/>
    </w:pPr>
    <w:rPr>
      <w:lang w:val="de-DE" w:eastAsia="de-DE"/>
    </w:rPr>
  </w:style>
  <w:style w:type="paragraph" w:styleId="TM1">
    <w:name w:val="toc 1"/>
    <w:basedOn w:val="Normal"/>
    <w:next w:val="Normal"/>
    <w:autoRedefine/>
    <w:uiPriority w:val="39"/>
    <w:unhideWhenUsed/>
    <w:rsid w:val="002D743B"/>
    <w:pPr>
      <w:spacing w:after="100"/>
    </w:pPr>
  </w:style>
  <w:style w:type="paragraph" w:styleId="TM2">
    <w:name w:val="toc 2"/>
    <w:basedOn w:val="Normal"/>
    <w:next w:val="Normal"/>
    <w:autoRedefine/>
    <w:uiPriority w:val="39"/>
    <w:unhideWhenUsed/>
    <w:rsid w:val="002D743B"/>
    <w:pPr>
      <w:spacing w:after="100"/>
      <w:ind w:left="220"/>
    </w:pPr>
  </w:style>
  <w:style w:type="paragraph" w:styleId="TM3">
    <w:name w:val="toc 3"/>
    <w:basedOn w:val="Normal"/>
    <w:next w:val="Normal"/>
    <w:autoRedefine/>
    <w:uiPriority w:val="39"/>
    <w:unhideWhenUsed/>
    <w:rsid w:val="002D743B"/>
    <w:pPr>
      <w:spacing w:after="100"/>
      <w:ind w:left="440"/>
    </w:pPr>
  </w:style>
  <w:style w:type="character" w:styleId="Lienhypertexte">
    <w:name w:val="Hyperlink"/>
    <w:basedOn w:val="Policepardfaut"/>
    <w:uiPriority w:val="99"/>
    <w:unhideWhenUsed/>
    <w:rsid w:val="002D743B"/>
    <w:rPr>
      <w:color w:val="000000" w:themeColor="hyperlink"/>
      <w:u w:val="single"/>
    </w:rPr>
  </w:style>
  <w:style w:type="paragraph" w:styleId="Sansinterligne">
    <w:name w:val="No Spacing"/>
    <w:uiPriority w:val="1"/>
    <w:qFormat/>
    <w:rsid w:val="00733D26"/>
    <w:pPr>
      <w:spacing w:after="0" w:line="240" w:lineRule="auto"/>
    </w:pPr>
  </w:style>
  <w:style w:type="paragraph" w:styleId="Rvision">
    <w:name w:val="Revision"/>
    <w:hidden/>
    <w:uiPriority w:val="99"/>
    <w:semiHidden/>
    <w:rsid w:val="009A0579"/>
    <w:pPr>
      <w:spacing w:after="0" w:line="240" w:lineRule="auto"/>
    </w:pPr>
  </w:style>
  <w:style w:type="paragraph" w:styleId="NormalWeb">
    <w:name w:val="Normal (Web)"/>
    <w:basedOn w:val="Normal"/>
    <w:uiPriority w:val="99"/>
    <w:semiHidden/>
    <w:unhideWhenUsed/>
    <w:rsid w:val="00405287"/>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Corpsdetexte">
    <w:name w:val="Body Text"/>
    <w:basedOn w:val="Normal"/>
    <w:link w:val="CorpsdetexteCar"/>
    <w:uiPriority w:val="99"/>
    <w:qFormat/>
    <w:rsid w:val="00D91823"/>
    <w:pPr>
      <w:spacing w:after="0" w:line="240" w:lineRule="auto"/>
    </w:pPr>
    <w:rPr>
      <w:rFonts w:ascii="Times New Roman" w:hAnsi="Times New Roman"/>
      <w:sz w:val="24"/>
      <w:lang w:val="sv-SE"/>
    </w:rPr>
  </w:style>
  <w:style w:type="character" w:customStyle="1" w:styleId="CorpsdetexteCar">
    <w:name w:val="Corps de texte Car"/>
    <w:basedOn w:val="Policepardfaut"/>
    <w:link w:val="Corpsdetexte"/>
    <w:uiPriority w:val="99"/>
    <w:rsid w:val="00D91823"/>
    <w:rPr>
      <w:rFonts w:ascii="Times New Roman" w:hAnsi="Times New Roman"/>
      <w:sz w:val="24"/>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0DB"/>
    <w:rPr>
      <w:lang w:val="en-GB"/>
    </w:rPr>
  </w:style>
  <w:style w:type="paragraph" w:styleId="Titre1">
    <w:name w:val="heading 1"/>
    <w:basedOn w:val="Normal"/>
    <w:next w:val="Normal"/>
    <w:link w:val="Titre1Car"/>
    <w:uiPriority w:val="9"/>
    <w:qFormat/>
    <w:rsid w:val="0074125F"/>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Titre2">
    <w:name w:val="heading 2"/>
    <w:basedOn w:val="Normal"/>
    <w:next w:val="Normal"/>
    <w:link w:val="Titre2Car"/>
    <w:uiPriority w:val="9"/>
    <w:unhideWhenUsed/>
    <w:qFormat/>
    <w:rsid w:val="0074125F"/>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Titre3">
    <w:name w:val="heading 3"/>
    <w:basedOn w:val="Normal"/>
    <w:next w:val="Normal"/>
    <w:link w:val="Titre3Car"/>
    <w:uiPriority w:val="9"/>
    <w:unhideWhenUsed/>
    <w:qFormat/>
    <w:rsid w:val="00741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7D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7DFF"/>
    <w:rPr>
      <w:rFonts w:ascii="Tahoma" w:hAnsi="Tahoma" w:cs="Tahoma"/>
      <w:sz w:val="16"/>
      <w:szCs w:val="16"/>
    </w:rPr>
  </w:style>
  <w:style w:type="paragraph" w:styleId="Titre">
    <w:name w:val="Title"/>
    <w:basedOn w:val="Normal"/>
    <w:next w:val="Normal"/>
    <w:link w:val="TitreCar"/>
    <w:uiPriority w:val="10"/>
    <w:qFormat/>
    <w:rsid w:val="0074125F"/>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reCar">
    <w:name w:val="Titre Car"/>
    <w:basedOn w:val="Policepardfaut"/>
    <w:link w:val="Titre"/>
    <w:uiPriority w:val="10"/>
    <w:rsid w:val="0074125F"/>
    <w:rPr>
      <w:rFonts w:asciiTheme="majorHAnsi" w:eastAsiaTheme="majorEastAsia" w:hAnsiTheme="majorHAnsi" w:cstheme="majorBidi"/>
      <w:color w:val="000000" w:themeColor="text2" w:themeShade="BF"/>
      <w:spacing w:val="5"/>
      <w:kern w:val="28"/>
      <w:sz w:val="52"/>
      <w:szCs w:val="52"/>
    </w:rPr>
  </w:style>
  <w:style w:type="character" w:customStyle="1" w:styleId="Titre2Car">
    <w:name w:val="Titre 2 Car"/>
    <w:basedOn w:val="Policepardfaut"/>
    <w:link w:val="Titre2"/>
    <w:uiPriority w:val="9"/>
    <w:rsid w:val="0074125F"/>
    <w:rPr>
      <w:rFonts w:asciiTheme="majorHAnsi" w:eastAsiaTheme="majorEastAsia" w:hAnsiTheme="majorHAnsi" w:cstheme="majorBidi"/>
      <w:b/>
      <w:bCs/>
      <w:color w:val="000000" w:themeColor="accent1"/>
      <w:sz w:val="26"/>
      <w:szCs w:val="26"/>
    </w:rPr>
  </w:style>
  <w:style w:type="character" w:customStyle="1" w:styleId="Titre3Car">
    <w:name w:val="Titre 3 Car"/>
    <w:basedOn w:val="Policepardfaut"/>
    <w:link w:val="Titre3"/>
    <w:uiPriority w:val="9"/>
    <w:rsid w:val="0074125F"/>
    <w:rPr>
      <w:rFonts w:asciiTheme="majorHAnsi" w:eastAsiaTheme="majorEastAsia" w:hAnsiTheme="majorHAnsi" w:cstheme="majorBidi"/>
      <w:b/>
      <w:bCs/>
      <w:color w:val="000000" w:themeColor="accent1"/>
    </w:rPr>
  </w:style>
  <w:style w:type="paragraph" w:styleId="En-tte">
    <w:name w:val="header"/>
    <w:basedOn w:val="Normal"/>
    <w:link w:val="En-tteCar"/>
    <w:uiPriority w:val="99"/>
    <w:unhideWhenUsed/>
    <w:rsid w:val="0074125F"/>
    <w:pPr>
      <w:tabs>
        <w:tab w:val="center" w:pos="4819"/>
        <w:tab w:val="right" w:pos="9638"/>
      </w:tabs>
      <w:spacing w:after="0" w:line="240" w:lineRule="auto"/>
    </w:pPr>
  </w:style>
  <w:style w:type="character" w:customStyle="1" w:styleId="En-tteCar">
    <w:name w:val="En-tête Car"/>
    <w:basedOn w:val="Policepardfaut"/>
    <w:link w:val="En-tte"/>
    <w:uiPriority w:val="99"/>
    <w:rsid w:val="0074125F"/>
  </w:style>
  <w:style w:type="paragraph" w:styleId="Pieddepage">
    <w:name w:val="footer"/>
    <w:basedOn w:val="Normal"/>
    <w:link w:val="PieddepageCar"/>
    <w:uiPriority w:val="99"/>
    <w:unhideWhenUsed/>
    <w:rsid w:val="0074125F"/>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74125F"/>
  </w:style>
  <w:style w:type="character" w:customStyle="1" w:styleId="Titre1Car">
    <w:name w:val="Titre 1 Car"/>
    <w:basedOn w:val="Policepardfaut"/>
    <w:link w:val="Titre1"/>
    <w:uiPriority w:val="9"/>
    <w:rsid w:val="0074125F"/>
    <w:rPr>
      <w:rFonts w:asciiTheme="majorHAnsi" w:eastAsiaTheme="majorEastAsia" w:hAnsiTheme="majorHAnsi" w:cstheme="majorBidi"/>
      <w:b/>
      <w:bCs/>
      <w:color w:val="000000" w:themeColor="accent1" w:themeShade="BF"/>
      <w:sz w:val="28"/>
      <w:szCs w:val="28"/>
    </w:rPr>
  </w:style>
  <w:style w:type="table" w:styleId="Grilledutableau">
    <w:name w:val="Table Grid"/>
    <w:basedOn w:val="TableauNormal"/>
    <w:uiPriority w:val="59"/>
    <w:rsid w:val="00F32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746E01"/>
    <w:rPr>
      <w:sz w:val="16"/>
      <w:szCs w:val="16"/>
    </w:rPr>
  </w:style>
  <w:style w:type="paragraph" w:styleId="Commentaire">
    <w:name w:val="annotation text"/>
    <w:basedOn w:val="Normal"/>
    <w:link w:val="CommentaireCar"/>
    <w:uiPriority w:val="99"/>
    <w:unhideWhenUsed/>
    <w:rsid w:val="00746E01"/>
    <w:pPr>
      <w:spacing w:line="240" w:lineRule="auto"/>
    </w:pPr>
    <w:rPr>
      <w:sz w:val="20"/>
      <w:szCs w:val="20"/>
    </w:rPr>
  </w:style>
  <w:style w:type="character" w:customStyle="1" w:styleId="CommentaireCar">
    <w:name w:val="Commentaire Car"/>
    <w:basedOn w:val="Policepardfaut"/>
    <w:link w:val="Commentaire"/>
    <w:uiPriority w:val="99"/>
    <w:rsid w:val="00746E01"/>
    <w:rPr>
      <w:sz w:val="20"/>
      <w:szCs w:val="20"/>
    </w:rPr>
  </w:style>
  <w:style w:type="paragraph" w:styleId="Objetducommentaire">
    <w:name w:val="annotation subject"/>
    <w:basedOn w:val="Commentaire"/>
    <w:next w:val="Commentaire"/>
    <w:link w:val="ObjetducommentaireCar"/>
    <w:uiPriority w:val="99"/>
    <w:semiHidden/>
    <w:unhideWhenUsed/>
    <w:rsid w:val="00746E01"/>
    <w:rPr>
      <w:b/>
      <w:bCs/>
    </w:rPr>
  </w:style>
  <w:style w:type="character" w:customStyle="1" w:styleId="ObjetducommentaireCar">
    <w:name w:val="Objet du commentaire Car"/>
    <w:basedOn w:val="CommentaireCar"/>
    <w:link w:val="Objetducommentaire"/>
    <w:uiPriority w:val="99"/>
    <w:semiHidden/>
    <w:rsid w:val="00746E01"/>
    <w:rPr>
      <w:b/>
      <w:bCs/>
      <w:sz w:val="20"/>
      <w:szCs w:val="20"/>
    </w:rPr>
  </w:style>
  <w:style w:type="paragraph" w:customStyle="1" w:styleId="Default">
    <w:name w:val="Default"/>
    <w:rsid w:val="00693910"/>
    <w:pPr>
      <w:autoSpaceDE w:val="0"/>
      <w:autoSpaceDN w:val="0"/>
      <w:adjustRightInd w:val="0"/>
      <w:spacing w:after="0" w:line="240" w:lineRule="auto"/>
    </w:pPr>
    <w:rPr>
      <w:rFonts w:ascii="Arial" w:hAnsi="Arial" w:cs="Arial"/>
      <w:color w:val="000000"/>
      <w:sz w:val="24"/>
      <w:szCs w:val="24"/>
      <w:lang w:val="en-GB"/>
    </w:rPr>
  </w:style>
  <w:style w:type="paragraph" w:styleId="Paragraphedeliste">
    <w:name w:val="List Paragraph"/>
    <w:basedOn w:val="Normal"/>
    <w:uiPriority w:val="34"/>
    <w:qFormat/>
    <w:rsid w:val="009C5BD5"/>
    <w:pPr>
      <w:ind w:left="720"/>
      <w:contextualSpacing/>
    </w:pPr>
  </w:style>
  <w:style w:type="paragraph" w:styleId="Notedebasdepage">
    <w:name w:val="footnote text"/>
    <w:basedOn w:val="Normal"/>
    <w:link w:val="NotedebasdepageCar"/>
    <w:uiPriority w:val="99"/>
    <w:semiHidden/>
    <w:unhideWhenUsed/>
    <w:rsid w:val="00A412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4126D"/>
    <w:rPr>
      <w:sz w:val="20"/>
      <w:szCs w:val="20"/>
      <w:lang w:val="en-GB"/>
    </w:rPr>
  </w:style>
  <w:style w:type="character" w:styleId="Appelnotedebasdep">
    <w:name w:val="footnote reference"/>
    <w:basedOn w:val="Policepardfaut"/>
    <w:uiPriority w:val="99"/>
    <w:semiHidden/>
    <w:unhideWhenUsed/>
    <w:rsid w:val="00A4126D"/>
    <w:rPr>
      <w:vertAlign w:val="superscript"/>
    </w:rPr>
  </w:style>
  <w:style w:type="paragraph" w:styleId="Textebrut">
    <w:name w:val="Plain Text"/>
    <w:basedOn w:val="Normal"/>
    <w:link w:val="TextebrutCar"/>
    <w:uiPriority w:val="99"/>
    <w:semiHidden/>
    <w:unhideWhenUsed/>
    <w:rsid w:val="00781039"/>
    <w:pPr>
      <w:spacing w:after="0" w:line="240" w:lineRule="auto"/>
    </w:pPr>
    <w:rPr>
      <w:rFonts w:ascii="Calibri" w:hAnsi="Calibri"/>
      <w:szCs w:val="21"/>
      <w:lang w:val="de-DE"/>
    </w:rPr>
  </w:style>
  <w:style w:type="character" w:customStyle="1" w:styleId="TextebrutCar">
    <w:name w:val="Texte brut Car"/>
    <w:basedOn w:val="Policepardfaut"/>
    <w:link w:val="Textebrut"/>
    <w:uiPriority w:val="99"/>
    <w:semiHidden/>
    <w:rsid w:val="00781039"/>
    <w:rPr>
      <w:rFonts w:ascii="Calibri" w:hAnsi="Calibri"/>
      <w:szCs w:val="21"/>
      <w:lang w:val="de-DE"/>
    </w:rPr>
  </w:style>
  <w:style w:type="character" w:styleId="lev">
    <w:name w:val="Strong"/>
    <w:basedOn w:val="Policepardfaut"/>
    <w:uiPriority w:val="22"/>
    <w:qFormat/>
    <w:rsid w:val="00781039"/>
    <w:rPr>
      <w:b/>
      <w:bCs/>
    </w:rPr>
  </w:style>
  <w:style w:type="paragraph" w:styleId="En-ttedetabledesmatires">
    <w:name w:val="TOC Heading"/>
    <w:basedOn w:val="Titre1"/>
    <w:next w:val="Normal"/>
    <w:uiPriority w:val="39"/>
    <w:semiHidden/>
    <w:unhideWhenUsed/>
    <w:qFormat/>
    <w:rsid w:val="002D743B"/>
    <w:pPr>
      <w:outlineLvl w:val="9"/>
    </w:pPr>
    <w:rPr>
      <w:lang w:val="de-DE" w:eastAsia="de-DE"/>
    </w:rPr>
  </w:style>
  <w:style w:type="paragraph" w:styleId="TM1">
    <w:name w:val="toc 1"/>
    <w:basedOn w:val="Normal"/>
    <w:next w:val="Normal"/>
    <w:autoRedefine/>
    <w:uiPriority w:val="39"/>
    <w:unhideWhenUsed/>
    <w:rsid w:val="002D743B"/>
    <w:pPr>
      <w:spacing w:after="100"/>
    </w:pPr>
  </w:style>
  <w:style w:type="paragraph" w:styleId="TM2">
    <w:name w:val="toc 2"/>
    <w:basedOn w:val="Normal"/>
    <w:next w:val="Normal"/>
    <w:autoRedefine/>
    <w:uiPriority w:val="39"/>
    <w:unhideWhenUsed/>
    <w:rsid w:val="002D743B"/>
    <w:pPr>
      <w:spacing w:after="100"/>
      <w:ind w:left="220"/>
    </w:pPr>
  </w:style>
  <w:style w:type="paragraph" w:styleId="TM3">
    <w:name w:val="toc 3"/>
    <w:basedOn w:val="Normal"/>
    <w:next w:val="Normal"/>
    <w:autoRedefine/>
    <w:uiPriority w:val="39"/>
    <w:unhideWhenUsed/>
    <w:rsid w:val="002D743B"/>
    <w:pPr>
      <w:spacing w:after="100"/>
      <w:ind w:left="440"/>
    </w:pPr>
  </w:style>
  <w:style w:type="character" w:styleId="Lienhypertexte">
    <w:name w:val="Hyperlink"/>
    <w:basedOn w:val="Policepardfaut"/>
    <w:uiPriority w:val="99"/>
    <w:unhideWhenUsed/>
    <w:rsid w:val="002D743B"/>
    <w:rPr>
      <w:color w:val="000000" w:themeColor="hyperlink"/>
      <w:u w:val="single"/>
    </w:rPr>
  </w:style>
  <w:style w:type="paragraph" w:styleId="Sansinterligne">
    <w:name w:val="No Spacing"/>
    <w:uiPriority w:val="1"/>
    <w:qFormat/>
    <w:rsid w:val="00733D26"/>
    <w:pPr>
      <w:spacing w:after="0" w:line="240" w:lineRule="auto"/>
    </w:pPr>
  </w:style>
  <w:style w:type="paragraph" w:styleId="Rvision">
    <w:name w:val="Revision"/>
    <w:hidden/>
    <w:uiPriority w:val="99"/>
    <w:semiHidden/>
    <w:rsid w:val="009A0579"/>
    <w:pPr>
      <w:spacing w:after="0" w:line="240" w:lineRule="auto"/>
    </w:pPr>
  </w:style>
  <w:style w:type="paragraph" w:styleId="NormalWeb">
    <w:name w:val="Normal (Web)"/>
    <w:basedOn w:val="Normal"/>
    <w:uiPriority w:val="99"/>
    <w:semiHidden/>
    <w:unhideWhenUsed/>
    <w:rsid w:val="00405287"/>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Corpsdetexte">
    <w:name w:val="Body Text"/>
    <w:basedOn w:val="Normal"/>
    <w:link w:val="CorpsdetexteCar"/>
    <w:uiPriority w:val="99"/>
    <w:qFormat/>
    <w:rsid w:val="00D91823"/>
    <w:pPr>
      <w:spacing w:after="0" w:line="240" w:lineRule="auto"/>
    </w:pPr>
    <w:rPr>
      <w:rFonts w:ascii="Times New Roman" w:hAnsi="Times New Roman"/>
      <w:sz w:val="24"/>
      <w:lang w:val="sv-SE"/>
    </w:rPr>
  </w:style>
  <w:style w:type="character" w:customStyle="1" w:styleId="CorpsdetexteCar">
    <w:name w:val="Corps de texte Car"/>
    <w:basedOn w:val="Policepardfaut"/>
    <w:link w:val="Corpsdetexte"/>
    <w:uiPriority w:val="99"/>
    <w:rsid w:val="00D91823"/>
    <w:rPr>
      <w:rFonts w:ascii="Times New Roman" w:hAnsi="Times New Roman"/>
      <w:sz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68924">
      <w:bodyDiv w:val="1"/>
      <w:marLeft w:val="0"/>
      <w:marRight w:val="0"/>
      <w:marTop w:val="0"/>
      <w:marBottom w:val="0"/>
      <w:divBdr>
        <w:top w:val="none" w:sz="0" w:space="0" w:color="auto"/>
        <w:left w:val="none" w:sz="0" w:space="0" w:color="auto"/>
        <w:bottom w:val="none" w:sz="0" w:space="0" w:color="auto"/>
        <w:right w:val="none" w:sz="0" w:space="0" w:color="auto"/>
      </w:divBdr>
    </w:div>
    <w:div w:id="1001390659">
      <w:bodyDiv w:val="1"/>
      <w:marLeft w:val="0"/>
      <w:marRight w:val="0"/>
      <w:marTop w:val="0"/>
      <w:marBottom w:val="0"/>
      <w:divBdr>
        <w:top w:val="none" w:sz="0" w:space="0" w:color="auto"/>
        <w:left w:val="none" w:sz="0" w:space="0" w:color="auto"/>
        <w:bottom w:val="none" w:sz="0" w:space="0" w:color="auto"/>
        <w:right w:val="none" w:sz="0" w:space="0" w:color="auto"/>
      </w:divBdr>
      <w:divsChild>
        <w:div w:id="717705490">
          <w:marLeft w:val="547"/>
          <w:marRight w:val="0"/>
          <w:marTop w:val="115"/>
          <w:marBottom w:val="144"/>
          <w:divBdr>
            <w:top w:val="none" w:sz="0" w:space="0" w:color="auto"/>
            <w:left w:val="none" w:sz="0" w:space="0" w:color="auto"/>
            <w:bottom w:val="none" w:sz="0" w:space="0" w:color="auto"/>
            <w:right w:val="none" w:sz="0" w:space="0" w:color="auto"/>
          </w:divBdr>
        </w:div>
        <w:div w:id="1312638764">
          <w:marLeft w:val="1166"/>
          <w:marRight w:val="0"/>
          <w:marTop w:val="96"/>
          <w:marBottom w:val="120"/>
          <w:divBdr>
            <w:top w:val="none" w:sz="0" w:space="0" w:color="auto"/>
            <w:left w:val="none" w:sz="0" w:space="0" w:color="auto"/>
            <w:bottom w:val="none" w:sz="0" w:space="0" w:color="auto"/>
            <w:right w:val="none" w:sz="0" w:space="0" w:color="auto"/>
          </w:divBdr>
        </w:div>
        <w:div w:id="1112940071">
          <w:marLeft w:val="1166"/>
          <w:marRight w:val="0"/>
          <w:marTop w:val="96"/>
          <w:marBottom w:val="120"/>
          <w:divBdr>
            <w:top w:val="none" w:sz="0" w:space="0" w:color="auto"/>
            <w:left w:val="none" w:sz="0" w:space="0" w:color="auto"/>
            <w:bottom w:val="none" w:sz="0" w:space="0" w:color="auto"/>
            <w:right w:val="none" w:sz="0" w:space="0" w:color="auto"/>
          </w:divBdr>
        </w:div>
        <w:div w:id="1219242872">
          <w:marLeft w:val="1166"/>
          <w:marRight w:val="0"/>
          <w:marTop w:val="96"/>
          <w:marBottom w:val="120"/>
          <w:divBdr>
            <w:top w:val="none" w:sz="0" w:space="0" w:color="auto"/>
            <w:left w:val="none" w:sz="0" w:space="0" w:color="auto"/>
            <w:bottom w:val="none" w:sz="0" w:space="0" w:color="auto"/>
            <w:right w:val="none" w:sz="0" w:space="0" w:color="auto"/>
          </w:divBdr>
        </w:div>
        <w:div w:id="2106488915">
          <w:marLeft w:val="1166"/>
          <w:marRight w:val="0"/>
          <w:marTop w:val="96"/>
          <w:marBottom w:val="120"/>
          <w:divBdr>
            <w:top w:val="none" w:sz="0" w:space="0" w:color="auto"/>
            <w:left w:val="none" w:sz="0" w:space="0" w:color="auto"/>
            <w:bottom w:val="none" w:sz="0" w:space="0" w:color="auto"/>
            <w:right w:val="none" w:sz="0" w:space="0" w:color="auto"/>
          </w:divBdr>
        </w:div>
        <w:div w:id="65299521">
          <w:marLeft w:val="1166"/>
          <w:marRight w:val="0"/>
          <w:marTop w:val="96"/>
          <w:marBottom w:val="120"/>
          <w:divBdr>
            <w:top w:val="none" w:sz="0" w:space="0" w:color="auto"/>
            <w:left w:val="none" w:sz="0" w:space="0" w:color="auto"/>
            <w:bottom w:val="none" w:sz="0" w:space="0" w:color="auto"/>
            <w:right w:val="none" w:sz="0" w:space="0" w:color="auto"/>
          </w:divBdr>
        </w:div>
      </w:divsChild>
    </w:div>
    <w:div w:id="1074162215">
      <w:bodyDiv w:val="1"/>
      <w:marLeft w:val="0"/>
      <w:marRight w:val="0"/>
      <w:marTop w:val="0"/>
      <w:marBottom w:val="0"/>
      <w:divBdr>
        <w:top w:val="none" w:sz="0" w:space="0" w:color="auto"/>
        <w:left w:val="none" w:sz="0" w:space="0" w:color="auto"/>
        <w:bottom w:val="none" w:sz="0" w:space="0" w:color="auto"/>
        <w:right w:val="none" w:sz="0" w:space="0" w:color="auto"/>
      </w:divBdr>
      <w:divsChild>
        <w:div w:id="499349680">
          <w:marLeft w:val="0"/>
          <w:marRight w:val="0"/>
          <w:marTop w:val="0"/>
          <w:marBottom w:val="0"/>
          <w:divBdr>
            <w:top w:val="none" w:sz="0" w:space="0" w:color="auto"/>
            <w:left w:val="none" w:sz="0" w:space="0" w:color="auto"/>
            <w:bottom w:val="none" w:sz="0" w:space="0" w:color="auto"/>
            <w:right w:val="none" w:sz="0" w:space="0" w:color="auto"/>
          </w:divBdr>
        </w:div>
        <w:div w:id="706367864">
          <w:marLeft w:val="0"/>
          <w:marRight w:val="0"/>
          <w:marTop w:val="0"/>
          <w:marBottom w:val="0"/>
          <w:divBdr>
            <w:top w:val="none" w:sz="0" w:space="0" w:color="auto"/>
            <w:left w:val="none" w:sz="0" w:space="0" w:color="auto"/>
            <w:bottom w:val="none" w:sz="0" w:space="0" w:color="auto"/>
            <w:right w:val="none" w:sz="0" w:space="0" w:color="auto"/>
          </w:divBdr>
        </w:div>
        <w:div w:id="2111973976">
          <w:marLeft w:val="0"/>
          <w:marRight w:val="0"/>
          <w:marTop w:val="0"/>
          <w:marBottom w:val="0"/>
          <w:divBdr>
            <w:top w:val="none" w:sz="0" w:space="0" w:color="auto"/>
            <w:left w:val="none" w:sz="0" w:space="0" w:color="auto"/>
            <w:bottom w:val="none" w:sz="0" w:space="0" w:color="auto"/>
            <w:right w:val="none" w:sz="0" w:space="0" w:color="auto"/>
          </w:divBdr>
        </w:div>
        <w:div w:id="2097481113">
          <w:marLeft w:val="0"/>
          <w:marRight w:val="0"/>
          <w:marTop w:val="0"/>
          <w:marBottom w:val="0"/>
          <w:divBdr>
            <w:top w:val="none" w:sz="0" w:space="0" w:color="auto"/>
            <w:left w:val="none" w:sz="0" w:space="0" w:color="auto"/>
            <w:bottom w:val="none" w:sz="0" w:space="0" w:color="auto"/>
            <w:right w:val="none" w:sz="0" w:space="0" w:color="auto"/>
          </w:divBdr>
        </w:div>
      </w:divsChild>
    </w:div>
    <w:div w:id="1101948197">
      <w:bodyDiv w:val="1"/>
      <w:marLeft w:val="0"/>
      <w:marRight w:val="0"/>
      <w:marTop w:val="0"/>
      <w:marBottom w:val="0"/>
      <w:divBdr>
        <w:top w:val="none" w:sz="0" w:space="0" w:color="auto"/>
        <w:left w:val="none" w:sz="0" w:space="0" w:color="auto"/>
        <w:bottom w:val="none" w:sz="0" w:space="0" w:color="auto"/>
        <w:right w:val="none" w:sz="0" w:space="0" w:color="auto"/>
      </w:divBdr>
      <w:divsChild>
        <w:div w:id="195894943">
          <w:marLeft w:val="547"/>
          <w:marRight w:val="0"/>
          <w:marTop w:val="115"/>
          <w:marBottom w:val="144"/>
          <w:divBdr>
            <w:top w:val="none" w:sz="0" w:space="0" w:color="auto"/>
            <w:left w:val="none" w:sz="0" w:space="0" w:color="auto"/>
            <w:bottom w:val="none" w:sz="0" w:space="0" w:color="auto"/>
            <w:right w:val="none" w:sz="0" w:space="0" w:color="auto"/>
          </w:divBdr>
        </w:div>
        <w:div w:id="596712308">
          <w:marLeft w:val="547"/>
          <w:marRight w:val="0"/>
          <w:marTop w:val="96"/>
          <w:marBottom w:val="120"/>
          <w:divBdr>
            <w:top w:val="none" w:sz="0" w:space="0" w:color="auto"/>
            <w:left w:val="none" w:sz="0" w:space="0" w:color="auto"/>
            <w:bottom w:val="none" w:sz="0" w:space="0" w:color="auto"/>
            <w:right w:val="none" w:sz="0" w:space="0" w:color="auto"/>
          </w:divBdr>
        </w:div>
        <w:div w:id="101733139">
          <w:marLeft w:val="547"/>
          <w:marRight w:val="0"/>
          <w:marTop w:val="96"/>
          <w:marBottom w:val="120"/>
          <w:divBdr>
            <w:top w:val="none" w:sz="0" w:space="0" w:color="auto"/>
            <w:left w:val="none" w:sz="0" w:space="0" w:color="auto"/>
            <w:bottom w:val="none" w:sz="0" w:space="0" w:color="auto"/>
            <w:right w:val="none" w:sz="0" w:space="0" w:color="auto"/>
          </w:divBdr>
        </w:div>
        <w:div w:id="1178734908">
          <w:marLeft w:val="547"/>
          <w:marRight w:val="0"/>
          <w:marTop w:val="96"/>
          <w:marBottom w:val="120"/>
          <w:divBdr>
            <w:top w:val="none" w:sz="0" w:space="0" w:color="auto"/>
            <w:left w:val="none" w:sz="0" w:space="0" w:color="auto"/>
            <w:bottom w:val="none" w:sz="0" w:space="0" w:color="auto"/>
            <w:right w:val="none" w:sz="0" w:space="0" w:color="auto"/>
          </w:divBdr>
        </w:div>
      </w:divsChild>
    </w:div>
    <w:div w:id="1226840108">
      <w:bodyDiv w:val="1"/>
      <w:marLeft w:val="0"/>
      <w:marRight w:val="0"/>
      <w:marTop w:val="0"/>
      <w:marBottom w:val="0"/>
      <w:divBdr>
        <w:top w:val="none" w:sz="0" w:space="0" w:color="auto"/>
        <w:left w:val="none" w:sz="0" w:space="0" w:color="auto"/>
        <w:bottom w:val="none" w:sz="0" w:space="0" w:color="auto"/>
        <w:right w:val="none" w:sz="0" w:space="0" w:color="auto"/>
      </w:divBdr>
    </w:div>
    <w:div w:id="1238133868">
      <w:bodyDiv w:val="1"/>
      <w:marLeft w:val="0"/>
      <w:marRight w:val="0"/>
      <w:marTop w:val="0"/>
      <w:marBottom w:val="0"/>
      <w:divBdr>
        <w:top w:val="none" w:sz="0" w:space="0" w:color="auto"/>
        <w:left w:val="none" w:sz="0" w:space="0" w:color="auto"/>
        <w:bottom w:val="none" w:sz="0" w:space="0" w:color="auto"/>
        <w:right w:val="none" w:sz="0" w:space="0" w:color="auto"/>
      </w:divBdr>
    </w:div>
    <w:div w:id="1506940147">
      <w:bodyDiv w:val="1"/>
      <w:marLeft w:val="0"/>
      <w:marRight w:val="0"/>
      <w:marTop w:val="0"/>
      <w:marBottom w:val="0"/>
      <w:divBdr>
        <w:top w:val="none" w:sz="0" w:space="0" w:color="auto"/>
        <w:left w:val="none" w:sz="0" w:space="0" w:color="auto"/>
        <w:bottom w:val="none" w:sz="0" w:space="0" w:color="auto"/>
        <w:right w:val="none" w:sz="0" w:space="0" w:color="auto"/>
      </w:divBdr>
    </w:div>
    <w:div w:id="1511943993">
      <w:bodyDiv w:val="1"/>
      <w:marLeft w:val="0"/>
      <w:marRight w:val="0"/>
      <w:marTop w:val="0"/>
      <w:marBottom w:val="0"/>
      <w:divBdr>
        <w:top w:val="none" w:sz="0" w:space="0" w:color="auto"/>
        <w:left w:val="none" w:sz="0" w:space="0" w:color="auto"/>
        <w:bottom w:val="none" w:sz="0" w:space="0" w:color="auto"/>
        <w:right w:val="none" w:sz="0" w:space="0" w:color="auto"/>
      </w:divBdr>
      <w:divsChild>
        <w:div w:id="1330213456">
          <w:marLeft w:val="0"/>
          <w:marRight w:val="0"/>
          <w:marTop w:val="0"/>
          <w:marBottom w:val="0"/>
          <w:divBdr>
            <w:top w:val="none" w:sz="0" w:space="0" w:color="auto"/>
            <w:left w:val="none" w:sz="0" w:space="0" w:color="auto"/>
            <w:bottom w:val="none" w:sz="0" w:space="0" w:color="auto"/>
            <w:right w:val="none" w:sz="0" w:space="0" w:color="auto"/>
          </w:divBdr>
        </w:div>
        <w:div w:id="458645076">
          <w:marLeft w:val="0"/>
          <w:marRight w:val="0"/>
          <w:marTop w:val="0"/>
          <w:marBottom w:val="0"/>
          <w:divBdr>
            <w:top w:val="none" w:sz="0" w:space="0" w:color="auto"/>
            <w:left w:val="none" w:sz="0" w:space="0" w:color="auto"/>
            <w:bottom w:val="none" w:sz="0" w:space="0" w:color="auto"/>
            <w:right w:val="none" w:sz="0" w:space="0" w:color="auto"/>
          </w:divBdr>
        </w:div>
        <w:div w:id="1610432094">
          <w:marLeft w:val="0"/>
          <w:marRight w:val="0"/>
          <w:marTop w:val="0"/>
          <w:marBottom w:val="0"/>
          <w:divBdr>
            <w:top w:val="none" w:sz="0" w:space="0" w:color="auto"/>
            <w:left w:val="none" w:sz="0" w:space="0" w:color="auto"/>
            <w:bottom w:val="none" w:sz="0" w:space="0" w:color="auto"/>
            <w:right w:val="none" w:sz="0" w:space="0" w:color="auto"/>
          </w:divBdr>
        </w:div>
        <w:div w:id="793602585">
          <w:marLeft w:val="0"/>
          <w:marRight w:val="0"/>
          <w:marTop w:val="0"/>
          <w:marBottom w:val="0"/>
          <w:divBdr>
            <w:top w:val="none" w:sz="0" w:space="0" w:color="auto"/>
            <w:left w:val="none" w:sz="0" w:space="0" w:color="auto"/>
            <w:bottom w:val="none" w:sz="0" w:space="0" w:color="auto"/>
            <w:right w:val="none" w:sz="0" w:space="0" w:color="auto"/>
          </w:divBdr>
        </w:div>
      </w:divsChild>
    </w:div>
    <w:div w:id="1640306396">
      <w:bodyDiv w:val="1"/>
      <w:marLeft w:val="0"/>
      <w:marRight w:val="0"/>
      <w:marTop w:val="0"/>
      <w:marBottom w:val="0"/>
      <w:divBdr>
        <w:top w:val="none" w:sz="0" w:space="0" w:color="auto"/>
        <w:left w:val="none" w:sz="0" w:space="0" w:color="auto"/>
        <w:bottom w:val="none" w:sz="0" w:space="0" w:color="auto"/>
        <w:right w:val="none" w:sz="0" w:space="0" w:color="auto"/>
      </w:divBdr>
    </w:div>
    <w:div w:id="212731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36"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rne.eu/tm-tpm/european-performance-regi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Tema di Office">
  <a:themeElements>
    <a:clrScheme name="Benutzerdefiniert 1">
      <a:dk1>
        <a:srgbClr val="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Essenz">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3F68831CF96BB4796C88494E6ECF3C8" ma:contentTypeVersion="11" ma:contentTypeDescription="Creare un nuovo documento." ma:contentTypeScope="" ma:versionID="9e59a9c73adcf1f82e503f82d69774d4">
  <xsd:schema xmlns:xsd="http://www.w3.org/2001/XMLSchema" xmlns:xs="http://www.w3.org/2001/XMLSchema" xmlns:p="http://schemas.microsoft.com/office/2006/metadata/properties" xmlns:ns2="050d5d1c-1969-41c9-ad68-860fc01d4499" xmlns:ns3="f1b7d5f2-b130-4165-a880-34c99f55a68e" targetNamespace="http://schemas.microsoft.com/office/2006/metadata/properties" ma:root="true" ma:fieldsID="0d9a03e420a399f8af04633b29585812" ns2:_="" ns3:_="">
    <xsd:import namespace="050d5d1c-1969-41c9-ad68-860fc01d4499"/>
    <xsd:import namespace="f1b7d5f2-b130-4165-a880-34c99f55a68e"/>
    <xsd:element name="properties">
      <xsd:complexType>
        <xsd:sequence>
          <xsd:element name="documentManagement">
            <xsd:complexType>
              <xsd:all>
                <xsd:element ref="ns2:UfficioAppartenenza" minOccurs="0"/>
                <xsd:element ref="ns2:Classificazione" minOccurs="0"/>
                <xsd:element ref="ns2:TipologiaDocumento" minOccurs="0"/>
                <xsd:element ref="ns2:Procedimento" minOccurs="0"/>
                <xsd:element ref="ns3:MediaServiceMetadata" minOccurs="0"/>
                <xsd:element ref="ns3:MediaServiceFastMetadata" minOccurs="0"/>
                <xsd:element ref="ns3:MediaServiceAutoTags" minOccurs="0"/>
                <xsd:element ref="ns3:MediaServiceDateTaken"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d5d1c-1969-41c9-ad68-860fc01d4499" elementFormDefault="qualified">
    <xsd:import namespace="http://schemas.microsoft.com/office/2006/documentManagement/types"/>
    <xsd:import namespace="http://schemas.microsoft.com/office/infopath/2007/PartnerControls"/>
    <xsd:element name="UfficioAppartenenza" ma:index="2" nillable="true" ma:displayName="UfficioAppartenenza" ma:default="Non definito" ma:format="Dropdown" ma:internalName="UfficioAppartenenza">
      <xsd:simpleType>
        <xsd:restriction base="dms:Choice">
          <xsd:enumeration value="Non definito"/>
          <xsd:enumeration value="PRESIDENTE"/>
          <xsd:enumeration value="CONSIGLIO"/>
          <xsd:enumeration value="POOL DI SEGRETERIA"/>
          <xsd:enumeration value="SEGRETERIA DEL CONSIGLIO"/>
          <xsd:enumeration value="ASSISTENTI DEL CONSIGLIO"/>
          <xsd:enumeration value="CAPO DI GABINETTO"/>
          <xsd:enumeration value="AFFARI ISTITUZIONALI ED INTERNAZIONALI"/>
          <xsd:enumeration value="COMUNICAZIONE E STAMPA"/>
          <xsd:enumeration value="SEGRETARIO GENERALE"/>
          <xsd:enumeration value="ASSISTENTI SEGRETARIO GENERALE"/>
          <xsd:enumeration value="AFFARI LEGALI E CONTENZIOSO"/>
          <xsd:enumeration value="AFFARI GENERALI, AMMINISTRAZIONE E PERSONALE"/>
          <xsd:enumeration value="ACCESSO ALLE INFRASTRUTTURE"/>
          <xsd:enumeration value="SERVIZI E MERCATI RETAIL"/>
          <xsd:enumeration value="DIRITTI DEGLI UTENTI"/>
          <xsd:enumeration value="VIGILANZA E SANZIONI"/>
          <xsd:enumeration value="ICT"/>
          <xsd:enumeration value="AFFARI ECONOMICI"/>
        </xsd:restriction>
      </xsd:simpleType>
    </xsd:element>
    <xsd:element name="Classificazione" ma:index="3" nillable="true" ma:displayName="Classificazione" ma:default="Uso interno" ma:format="Dropdown" ma:internalName="Classificazione">
      <xsd:simpleType>
        <xsd:restriction base="dms:Choice">
          <xsd:enumeration value="Pubblico"/>
          <xsd:enumeration value="Uso interno"/>
          <xsd:enumeration value="Riservato"/>
          <xsd:enumeration value="Confidenziale"/>
        </xsd:restriction>
      </xsd:simpleType>
    </xsd:element>
    <xsd:element name="TipologiaDocumento" ma:index="4" nillable="true" ma:displayName="TipologiaDocumento" ma:default="Non specificato" ma:format="Dropdown" ma:internalName="TipologiaDocumento">
      <xsd:simpleType>
        <xsd:restriction base="dms:Choice">
          <xsd:enumeration value="Non specificato"/>
          <xsd:enumeration value="Appunto al Consiglio"/>
          <xsd:enumeration value="Atti del Consiglio"/>
          <xsd:enumeration value="ODG del Consiglio"/>
          <xsd:enumeration value="Verbali"/>
          <xsd:enumeration value="Convenzioni"/>
          <xsd:enumeration value="Delibere del Consiglio"/>
          <xsd:enumeration value="Ordini di Servizio"/>
          <xsd:enumeration value="Regolamenti"/>
          <xsd:enumeration value="Determine"/>
          <xsd:enumeration value="Richieste di accesso agli atti"/>
        </xsd:restriction>
      </xsd:simpleType>
    </xsd:element>
    <xsd:element name="Procedimento" ma:index="5" nillable="true" ma:displayName="Procedimento" ma:internalName="Procedimento">
      <xsd:simpleType>
        <xsd:restriction base="dms:Text">
          <xsd:maxLength value="255"/>
        </xsd:restriction>
      </xsd:simpleType>
    </xsd:element>
    <xsd:element name="SharedWithUsers" ma:index="17"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b7d5f2-b130-4165-a880-34c99f55a68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Tipo di contenuto"/>
        <xsd:element ref="dc:title" minOccurs="0" maxOccurs="1" ma:index="1"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ipologiaDocumento xmlns="050d5d1c-1969-41c9-ad68-860fc01d4499">Non specificato</TipologiaDocumento>
    <Procedimento xmlns="050d5d1c-1969-41c9-ad68-860fc01d4499" xsi:nil="true"/>
    <Classificazione xmlns="050d5d1c-1969-41c9-ad68-860fc01d4499">Uso interno</Classificazione>
    <UfficioAppartenenza xmlns="050d5d1c-1969-41c9-ad68-860fc01d4499">ACCESSO ALLE INFRASTRUTTURE</UfficioAppartenenz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02FA8-E9C0-4A68-A942-A1BE321881EB}">
  <ds:schemaRefs>
    <ds:schemaRef ds:uri="http://schemas.microsoft.com/sharepoint/v3/contenttype/forms"/>
  </ds:schemaRefs>
</ds:datastoreItem>
</file>

<file path=customXml/itemProps2.xml><?xml version="1.0" encoding="utf-8"?>
<ds:datastoreItem xmlns:ds="http://schemas.openxmlformats.org/officeDocument/2006/customXml" ds:itemID="{DA60E3DF-2B84-4E5F-B28F-C52593A96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d5d1c-1969-41c9-ad68-860fc01d4499"/>
    <ds:schemaRef ds:uri="f1b7d5f2-b130-4165-a880-34c99f55a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2858EB-FBD8-4147-A884-09E910ED8908}">
  <ds:schemaRefs>
    <ds:schemaRef ds:uri="http://purl.org/dc/elements/1.1/"/>
    <ds:schemaRef ds:uri="http://www.w3.org/XML/1998/namespace"/>
    <ds:schemaRef ds:uri="f1b7d5f2-b130-4165-a880-34c99f55a68e"/>
    <ds:schemaRef ds:uri="050d5d1c-1969-41c9-ad68-860fc01d4499"/>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2134A33-610A-4DBC-8C39-84B93A02D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11930</Words>
  <Characters>68002</Characters>
  <Application>Microsoft Office Word</Application>
  <DocSecurity>0</DocSecurity>
  <Lines>566</Lines>
  <Paragraphs>159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SCCMTEST</Company>
  <LinksUpToDate>false</LinksUpToDate>
  <CharactersWithSpaces>79773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BOSCO</dc:creator>
  <cp:lastModifiedBy>DEVOIZE Pierre</cp:lastModifiedBy>
  <cp:revision>8</cp:revision>
  <cp:lastPrinted>2017-06-26T11:12:00Z</cp:lastPrinted>
  <dcterms:created xsi:type="dcterms:W3CDTF">2017-11-13T12:42:00Z</dcterms:created>
  <dcterms:modified xsi:type="dcterms:W3CDTF">2017-12-11T11:01:00Z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0x01010043F68831CF96BB4796C88494E6ECF3C8</vt:lpwstr>
  </property>
</Properties>
</file>